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B90" w14:textId="77777777" w:rsidR="00FE1D84" w:rsidRDefault="005A298A">
      <w:r>
        <w:rPr>
          <w:noProof/>
          <w:lang w:eastAsia="hr-HR"/>
        </w:rPr>
        <w:drawing>
          <wp:anchor distT="0" distB="0" distL="114300" distR="114300" simplePos="0" relativeHeight="251657216" behindDoc="0" locked="1" layoutInCell="1" allowOverlap="1" wp14:anchorId="58E289A7" wp14:editId="4B9CD092">
            <wp:simplePos x="0" y="0"/>
            <wp:positionH relativeFrom="column">
              <wp:posOffset>1557020</wp:posOffset>
            </wp:positionH>
            <wp:positionV relativeFrom="page">
              <wp:posOffset>1184910</wp:posOffset>
            </wp:positionV>
            <wp:extent cx="2082165" cy="2222500"/>
            <wp:effectExtent l="0" t="0" r="0" b="6350"/>
            <wp:wrapTopAndBottom/>
            <wp:docPr id="5" name="Slika 5" descr="lipik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pik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A0C">
        <w:tab/>
      </w:r>
      <w:r w:rsidR="00FE3A0C">
        <w:tab/>
      </w:r>
      <w:r w:rsidR="00FE3A0C">
        <w:tab/>
      </w:r>
    </w:p>
    <w:p w14:paraId="67DFEB34" w14:textId="77777777" w:rsidR="00716942" w:rsidRDefault="00716942"/>
    <w:p w14:paraId="144F0635" w14:textId="77777777" w:rsidR="005A298A" w:rsidRDefault="005A298A" w:rsidP="007169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ADCA57" w14:textId="77777777" w:rsidR="00716942" w:rsidRPr="00716942" w:rsidRDefault="00FE3A0C" w:rsidP="007169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</w:t>
      </w:r>
      <w:r w:rsidR="00716942" w:rsidRPr="00716942">
        <w:rPr>
          <w:rFonts w:ascii="Times New Roman" w:hAnsi="Times New Roman" w:cs="Times New Roman"/>
          <w:b/>
          <w:sz w:val="36"/>
          <w:szCs w:val="36"/>
        </w:rPr>
        <w:t>ODIČ ZA GRAĐANE</w:t>
      </w:r>
    </w:p>
    <w:p w14:paraId="44383017" w14:textId="3E71C076" w:rsidR="00716942" w:rsidRPr="00716942" w:rsidRDefault="00D95B28" w:rsidP="007169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UZ </w:t>
      </w:r>
      <w:r w:rsidR="00716942" w:rsidRPr="00716942">
        <w:rPr>
          <w:rFonts w:ascii="Times New Roman" w:hAnsi="Times New Roman" w:cs="Times New Roman"/>
          <w:b/>
          <w:sz w:val="36"/>
          <w:szCs w:val="36"/>
        </w:rPr>
        <w:t>PRORAČUN GRADA LIPIKA ZA 202</w:t>
      </w:r>
      <w:r w:rsidR="00AD44E3">
        <w:rPr>
          <w:rFonts w:ascii="Times New Roman" w:hAnsi="Times New Roman" w:cs="Times New Roman"/>
          <w:b/>
          <w:sz w:val="36"/>
          <w:szCs w:val="36"/>
        </w:rPr>
        <w:t>6</w:t>
      </w:r>
      <w:r w:rsidR="00716942" w:rsidRPr="00716942">
        <w:rPr>
          <w:rFonts w:ascii="Times New Roman" w:hAnsi="Times New Roman" w:cs="Times New Roman"/>
          <w:b/>
          <w:sz w:val="36"/>
          <w:szCs w:val="36"/>
        </w:rPr>
        <w:t>.</w:t>
      </w:r>
      <w:r w:rsidR="00345F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16942" w:rsidRPr="00716942">
        <w:rPr>
          <w:rFonts w:ascii="Times New Roman" w:hAnsi="Times New Roman" w:cs="Times New Roman"/>
          <w:b/>
          <w:sz w:val="36"/>
          <w:szCs w:val="36"/>
        </w:rPr>
        <w:t>GODINU</w:t>
      </w:r>
    </w:p>
    <w:p w14:paraId="64CEDB09" w14:textId="4A3DC1C3" w:rsidR="00FB5B77" w:rsidRDefault="00FB5B77" w:rsidP="00FB5B77">
      <w:pPr>
        <w:pStyle w:val="StandardWeb"/>
      </w:pPr>
    </w:p>
    <w:p w14:paraId="3A99BCF2" w14:textId="41D37798" w:rsidR="00716942" w:rsidRDefault="007623FC">
      <w:r>
        <w:rPr>
          <w:noProof/>
          <w:lang w:eastAsia="hr-HR"/>
        </w:rPr>
        <w:drawing>
          <wp:inline distT="0" distB="0" distL="0" distR="0" wp14:anchorId="689FD0BE" wp14:editId="64E1F74C">
            <wp:extent cx="5759450" cy="3835977"/>
            <wp:effectExtent l="0" t="0" r="0" b="0"/>
            <wp:docPr id="3" name="Slika 3" descr="FOTO] Sajam cvijeća i ukrasnog bilja u Lipiku - Dan ispunjen bojama i  mirisima prirode | Compas.hr Li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] Sajam cvijeća i ukrasnog bilja u Lipiku - Dan ispunjen bojama i  mirisima prirode | Compas.hr Li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5A8B" w14:textId="3FCECEA1" w:rsidR="00716942" w:rsidRDefault="00716942"/>
    <w:p w14:paraId="0A885D0B" w14:textId="2F2DC107" w:rsidR="00716942" w:rsidRDefault="00716942"/>
    <w:p w14:paraId="73DE845B" w14:textId="77777777" w:rsidR="00716942" w:rsidRDefault="00A146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16942" w:rsidRPr="00716942">
        <w:rPr>
          <w:rFonts w:ascii="Times New Roman" w:hAnsi="Times New Roman" w:cs="Times New Roman"/>
          <w:b/>
          <w:sz w:val="28"/>
          <w:szCs w:val="28"/>
        </w:rPr>
        <w:t>PĆENITO O PRORAČUNU</w:t>
      </w:r>
    </w:p>
    <w:p w14:paraId="3A888AAC" w14:textId="77777777" w:rsidR="00716942" w:rsidRDefault="00716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proračun?</w:t>
      </w:r>
    </w:p>
    <w:p w14:paraId="233CCCD1" w14:textId="77777777" w:rsidR="00716942" w:rsidRDefault="00716942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 w:rsidRPr="00716942">
        <w:rPr>
          <w:rFonts w:ascii="Times New Roman" w:hAnsi="Times New Roman" w:cs="Times New Roman"/>
          <w:sz w:val="28"/>
          <w:szCs w:val="28"/>
        </w:rPr>
        <w:t>Proračun je jedan od najvažnijih dokumenta koji se donosi na razini jedinica lokalne i područne (regionalne) samouprave.</w:t>
      </w:r>
    </w:p>
    <w:p w14:paraId="6E8A29B7" w14:textId="53332EDE" w:rsidR="00716942" w:rsidRDefault="00716942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 je temeljni financijsko-planski akt kojim se procjenjuju prihodi i primici, te utvrđuju rashodi i izdaci jedinice lokalne i područne</w:t>
      </w:r>
      <w:r w:rsidR="009A7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(regionalne) samouprave za jednu proračunsku godinu. Uz Proračun </w:t>
      </w:r>
      <w:r w:rsidR="009A7B15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donose  i projekcije prihoda i primitaka i rashoda i izdataka za sljedeće dvije godine.</w:t>
      </w:r>
    </w:p>
    <w:p w14:paraId="456F4FBC" w14:textId="4A0E4323" w:rsidR="00716942" w:rsidRDefault="000C55AA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716942">
        <w:rPr>
          <w:rFonts w:ascii="Times New Roman" w:hAnsi="Times New Roman" w:cs="Times New Roman"/>
          <w:sz w:val="28"/>
          <w:szCs w:val="28"/>
        </w:rPr>
        <w:t xml:space="preserve">va pitanja vezana uz proračun </w:t>
      </w:r>
      <w:r>
        <w:rPr>
          <w:rFonts w:ascii="Times New Roman" w:hAnsi="Times New Roman" w:cs="Times New Roman"/>
          <w:sz w:val="28"/>
          <w:szCs w:val="28"/>
        </w:rPr>
        <w:t xml:space="preserve">propisana su </w:t>
      </w:r>
      <w:r w:rsidR="00716942">
        <w:rPr>
          <w:rFonts w:ascii="Times New Roman" w:hAnsi="Times New Roman" w:cs="Times New Roman"/>
          <w:sz w:val="28"/>
          <w:szCs w:val="28"/>
        </w:rPr>
        <w:t>Zakon</w:t>
      </w:r>
      <w:r>
        <w:rPr>
          <w:rFonts w:ascii="Times New Roman" w:hAnsi="Times New Roman" w:cs="Times New Roman"/>
          <w:sz w:val="28"/>
          <w:szCs w:val="28"/>
        </w:rPr>
        <w:t>om</w:t>
      </w:r>
      <w:r w:rsidR="00716942">
        <w:rPr>
          <w:rFonts w:ascii="Times New Roman" w:hAnsi="Times New Roman" w:cs="Times New Roman"/>
          <w:sz w:val="28"/>
          <w:szCs w:val="28"/>
        </w:rPr>
        <w:t xml:space="preserve"> o proračunu (NN br. </w:t>
      </w:r>
      <w:r w:rsidR="006F5864">
        <w:rPr>
          <w:rFonts w:ascii="Times New Roman" w:hAnsi="Times New Roman" w:cs="Times New Roman"/>
          <w:sz w:val="28"/>
          <w:szCs w:val="28"/>
        </w:rPr>
        <w:t>144/21</w:t>
      </w:r>
      <w:r w:rsidR="00716942">
        <w:rPr>
          <w:rFonts w:ascii="Times New Roman" w:hAnsi="Times New Roman" w:cs="Times New Roman"/>
          <w:sz w:val="28"/>
          <w:szCs w:val="28"/>
        </w:rPr>
        <w:t>)</w:t>
      </w:r>
      <w:r w:rsidR="00B55029">
        <w:rPr>
          <w:rFonts w:ascii="Times New Roman" w:hAnsi="Times New Roman" w:cs="Times New Roman"/>
          <w:sz w:val="28"/>
          <w:szCs w:val="28"/>
        </w:rPr>
        <w:t xml:space="preserve"> koj</w:t>
      </w:r>
      <w:r w:rsidR="006F5864">
        <w:rPr>
          <w:rFonts w:ascii="Times New Roman" w:hAnsi="Times New Roman" w:cs="Times New Roman"/>
          <w:sz w:val="28"/>
          <w:szCs w:val="28"/>
        </w:rPr>
        <w:t xml:space="preserve">i </w:t>
      </w:r>
      <w:r w:rsidR="00B55029">
        <w:rPr>
          <w:rFonts w:ascii="Times New Roman" w:hAnsi="Times New Roman" w:cs="Times New Roman"/>
          <w:sz w:val="28"/>
          <w:szCs w:val="28"/>
        </w:rPr>
        <w:t xml:space="preserve">je </w:t>
      </w:r>
      <w:r w:rsidR="006F5864">
        <w:rPr>
          <w:rFonts w:ascii="Times New Roman" w:hAnsi="Times New Roman" w:cs="Times New Roman"/>
          <w:sz w:val="28"/>
          <w:szCs w:val="28"/>
        </w:rPr>
        <w:t>u primjeni od</w:t>
      </w:r>
      <w:r w:rsidR="00D71078">
        <w:rPr>
          <w:rFonts w:ascii="Times New Roman" w:hAnsi="Times New Roman" w:cs="Times New Roman"/>
          <w:sz w:val="28"/>
          <w:szCs w:val="28"/>
        </w:rPr>
        <w:t xml:space="preserve"> 1.1.2022.g. </w:t>
      </w:r>
    </w:p>
    <w:p w14:paraId="109532B8" w14:textId="6E9A5C83" w:rsidR="008354C5" w:rsidRDefault="00B55029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354C5">
        <w:rPr>
          <w:rFonts w:ascii="Times New Roman" w:hAnsi="Times New Roman" w:cs="Times New Roman"/>
          <w:sz w:val="28"/>
          <w:szCs w:val="28"/>
        </w:rPr>
        <w:t>ukl</w:t>
      </w:r>
      <w:r>
        <w:rPr>
          <w:rFonts w:ascii="Times New Roman" w:hAnsi="Times New Roman" w:cs="Times New Roman"/>
          <w:sz w:val="28"/>
          <w:szCs w:val="28"/>
        </w:rPr>
        <w:t xml:space="preserve">adno </w:t>
      </w:r>
      <w:r w:rsidR="008354C5">
        <w:rPr>
          <w:rFonts w:ascii="Times New Roman" w:hAnsi="Times New Roman" w:cs="Times New Roman"/>
          <w:sz w:val="28"/>
          <w:szCs w:val="28"/>
        </w:rPr>
        <w:t>Zakonu o uvođenju eura kao službene valute u Republici Hrvatskoj (NN br. 57/22 i 88/22) od 01.01.2023.g. proračun</w:t>
      </w:r>
      <w:r w:rsidR="007F53C2">
        <w:rPr>
          <w:rFonts w:ascii="Times New Roman" w:hAnsi="Times New Roman" w:cs="Times New Roman"/>
          <w:sz w:val="28"/>
          <w:szCs w:val="28"/>
        </w:rPr>
        <w:t xml:space="preserve"> se</w:t>
      </w:r>
      <w:r w:rsidR="008354C5">
        <w:rPr>
          <w:rFonts w:ascii="Times New Roman" w:hAnsi="Times New Roman" w:cs="Times New Roman"/>
          <w:sz w:val="28"/>
          <w:szCs w:val="28"/>
        </w:rPr>
        <w:t xml:space="preserve"> iskazuje u novčanoj jedinici eura. </w:t>
      </w:r>
    </w:p>
    <w:p w14:paraId="5A52BBAF" w14:textId="77777777" w:rsidR="00716942" w:rsidRPr="007E391E" w:rsidRDefault="00716942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91E">
        <w:rPr>
          <w:rFonts w:ascii="Times New Roman" w:hAnsi="Times New Roman" w:cs="Times New Roman"/>
          <w:b/>
          <w:sz w:val="28"/>
          <w:szCs w:val="28"/>
        </w:rPr>
        <w:t>Kako se donosi proračun?</w:t>
      </w:r>
    </w:p>
    <w:p w14:paraId="32F700FE" w14:textId="42905BF2" w:rsidR="00716942" w:rsidRDefault="00716942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 donosi predstavničko tijelo odnosno Gradsko vijeće</w:t>
      </w:r>
      <w:r w:rsidR="007E391E">
        <w:rPr>
          <w:rFonts w:ascii="Times New Roman" w:hAnsi="Times New Roman" w:cs="Times New Roman"/>
          <w:sz w:val="28"/>
          <w:szCs w:val="28"/>
        </w:rPr>
        <w:t xml:space="preserve"> najkasnije do kraja</w:t>
      </w:r>
      <w:r w:rsidR="007F53C2">
        <w:rPr>
          <w:rFonts w:ascii="Times New Roman" w:hAnsi="Times New Roman" w:cs="Times New Roman"/>
          <w:sz w:val="28"/>
          <w:szCs w:val="28"/>
        </w:rPr>
        <w:t xml:space="preserve"> tekuće godine za iduću godinu </w:t>
      </w:r>
      <w:r w:rsidR="007E391E">
        <w:rPr>
          <w:rFonts w:ascii="Times New Roman" w:hAnsi="Times New Roman" w:cs="Times New Roman"/>
          <w:sz w:val="28"/>
          <w:szCs w:val="28"/>
        </w:rPr>
        <w:t>prema prijedlogu koj</w:t>
      </w:r>
      <w:r w:rsidR="007F53C2">
        <w:rPr>
          <w:rFonts w:ascii="Times New Roman" w:hAnsi="Times New Roman" w:cs="Times New Roman"/>
          <w:sz w:val="28"/>
          <w:szCs w:val="28"/>
        </w:rPr>
        <w:t>i</w:t>
      </w:r>
      <w:r w:rsidR="007E391E">
        <w:rPr>
          <w:rFonts w:ascii="Times New Roman" w:hAnsi="Times New Roman" w:cs="Times New Roman"/>
          <w:sz w:val="28"/>
          <w:szCs w:val="28"/>
        </w:rPr>
        <w:t xml:space="preserve"> utvrđuje gradonačelnik.</w:t>
      </w:r>
    </w:p>
    <w:p w14:paraId="48EDD0A3" w14:textId="77777777" w:rsidR="007E391E" w:rsidRDefault="007E391E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se proračun ne donese u roku slijedi privremeno financiranje, raspuštanje Gradskog vijeća i prijevremeni izbori za Gradsko vijeće i gradonačelnika.</w:t>
      </w:r>
    </w:p>
    <w:p w14:paraId="6669D82D" w14:textId="77777777" w:rsidR="007E391E" w:rsidRPr="009A7B15" w:rsidRDefault="007E391E" w:rsidP="000F47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B15">
        <w:rPr>
          <w:rFonts w:ascii="Times New Roman" w:hAnsi="Times New Roman" w:cs="Times New Roman"/>
          <w:b/>
          <w:bCs/>
          <w:sz w:val="28"/>
          <w:szCs w:val="28"/>
        </w:rPr>
        <w:t>Načela proračuna</w:t>
      </w:r>
    </w:p>
    <w:p w14:paraId="059723D2" w14:textId="0E1C7A5E" w:rsidR="007E391E" w:rsidRDefault="007E391E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Propisana su načela proračuna kojih se moraju pridržavati svi koji sastavljaju proračune, a to su:</w:t>
      </w:r>
    </w:p>
    <w:p w14:paraId="0F2C0EE7" w14:textId="77777777" w:rsidR="009A142A" w:rsidRDefault="009A142A" w:rsidP="009A14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>Načelo jedinstva i točnosti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svi proračunski prihodi moraju biti prikazani u samom proračunu, a rashodi se moraju trošiti na način i u iznosima kako je proračunom planirano</w:t>
      </w:r>
    </w:p>
    <w:p w14:paraId="790A0AC1" w14:textId="0C7548B0" w:rsidR="009A142A" w:rsidRDefault="009A142A" w:rsidP="009A142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 xml:space="preserve">Načelo </w:t>
      </w:r>
      <w:r>
        <w:rPr>
          <w:rFonts w:ascii="Times New Roman" w:hAnsi="Times New Roman" w:cs="Times New Roman"/>
          <w:b/>
          <w:i/>
          <w:sz w:val="28"/>
          <w:szCs w:val="28"/>
        </w:rPr>
        <w:t>proračunske</w:t>
      </w:r>
      <w:r w:rsidRPr="00BA4B23">
        <w:rPr>
          <w:rFonts w:ascii="Times New Roman" w:hAnsi="Times New Roman" w:cs="Times New Roman"/>
          <w:b/>
          <w:i/>
          <w:sz w:val="28"/>
          <w:szCs w:val="28"/>
        </w:rPr>
        <w:t xml:space="preserve"> godine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prihodi i rashodi planiraju se za jednu proračunsku, odnosno kalendarsku godinu, koja počinje 1. siječnja a završava 31. prosinca </w:t>
      </w:r>
    </w:p>
    <w:p w14:paraId="758F2284" w14:textId="1D0FDE40" w:rsidR="009A142A" w:rsidRPr="00A606F6" w:rsidRDefault="009A142A" w:rsidP="00E22B9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06F6">
        <w:rPr>
          <w:rFonts w:ascii="Times New Roman" w:hAnsi="Times New Roman" w:cs="Times New Roman"/>
          <w:b/>
          <w:i/>
          <w:sz w:val="28"/>
          <w:szCs w:val="28"/>
        </w:rPr>
        <w:t>Načelo višegodišnjeg planiranja</w:t>
      </w:r>
      <w:r w:rsidR="0066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06F6">
        <w:rPr>
          <w:rFonts w:ascii="Times New Roman" w:hAnsi="Times New Roman" w:cs="Times New Roman"/>
          <w:sz w:val="28"/>
          <w:szCs w:val="28"/>
        </w:rPr>
        <w:t xml:space="preserve">- </w:t>
      </w:r>
      <w:r w:rsidR="00A606F6" w:rsidRPr="00A606F6">
        <w:rPr>
          <w:rFonts w:ascii="Times New Roman" w:hAnsi="Times New Roman" w:cs="Times New Roman"/>
          <w:sz w:val="28"/>
          <w:szCs w:val="28"/>
        </w:rPr>
        <w:t>proračun se donosi za tri proračunske godine, a sastoji se od plana za prorač</w:t>
      </w:r>
      <w:r w:rsidR="00660E32">
        <w:rPr>
          <w:rFonts w:ascii="Times New Roman" w:hAnsi="Times New Roman" w:cs="Times New Roman"/>
          <w:sz w:val="28"/>
          <w:szCs w:val="28"/>
        </w:rPr>
        <w:t>unsku godinu i projekcija za sl</w:t>
      </w:r>
      <w:r w:rsidR="00A606F6" w:rsidRPr="00A606F6">
        <w:rPr>
          <w:rFonts w:ascii="Times New Roman" w:hAnsi="Times New Roman" w:cs="Times New Roman"/>
          <w:sz w:val="28"/>
          <w:szCs w:val="28"/>
        </w:rPr>
        <w:t>jedeće dvije proračunske godine</w:t>
      </w:r>
    </w:p>
    <w:p w14:paraId="1245F13B" w14:textId="6C692152" w:rsidR="007E391E" w:rsidRDefault="007E391E" w:rsidP="000F47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>Načelo uravnoteženosti</w:t>
      </w:r>
      <w:r w:rsidR="00D95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znači da prihodi moraju biti jednaki rashodima, te da se smije trošiti samo onoliko sredstava koliko ih se može prikupiti</w:t>
      </w:r>
    </w:p>
    <w:p w14:paraId="183033AA" w14:textId="04CDF381" w:rsidR="00B31799" w:rsidRDefault="00B31799" w:rsidP="000F47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Načelo obračunske jedinice</w:t>
      </w:r>
      <w:r w:rsidR="00660E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17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u proračunu i financijskim izvještajima iznosi se iskazuju u službenoj valuti Republike Hrvatske</w:t>
      </w:r>
    </w:p>
    <w:p w14:paraId="5EC84090" w14:textId="7518D45C" w:rsidR="00A23295" w:rsidRDefault="00A23295" w:rsidP="000F47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lastRenderedPageBreak/>
        <w:t>Načelo univerzalnosti</w:t>
      </w:r>
      <w:r w:rsidR="00D95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svi prihodi</w:t>
      </w:r>
      <w:r w:rsidR="00B31799">
        <w:rPr>
          <w:rFonts w:ascii="Times New Roman" w:hAnsi="Times New Roman" w:cs="Times New Roman"/>
          <w:sz w:val="28"/>
          <w:szCs w:val="28"/>
        </w:rPr>
        <w:t xml:space="preserve"> i primici</w:t>
      </w:r>
      <w:r>
        <w:rPr>
          <w:rFonts w:ascii="Times New Roman" w:hAnsi="Times New Roman" w:cs="Times New Roman"/>
          <w:sz w:val="28"/>
          <w:szCs w:val="28"/>
        </w:rPr>
        <w:t xml:space="preserve"> mogu se koristiti za </w:t>
      </w:r>
      <w:r w:rsidR="00710B16">
        <w:rPr>
          <w:rFonts w:ascii="Times New Roman" w:hAnsi="Times New Roman" w:cs="Times New Roman"/>
          <w:sz w:val="28"/>
          <w:szCs w:val="28"/>
        </w:rPr>
        <w:t>podmirivanje</w:t>
      </w:r>
      <w:r>
        <w:rPr>
          <w:rFonts w:ascii="Times New Roman" w:hAnsi="Times New Roman" w:cs="Times New Roman"/>
          <w:sz w:val="28"/>
          <w:szCs w:val="28"/>
        </w:rPr>
        <w:t xml:space="preserve"> svih rashoda</w:t>
      </w:r>
      <w:r w:rsidR="00B30B8D">
        <w:rPr>
          <w:rFonts w:ascii="Times New Roman" w:hAnsi="Times New Roman" w:cs="Times New Roman"/>
          <w:sz w:val="28"/>
          <w:szCs w:val="28"/>
        </w:rPr>
        <w:t xml:space="preserve"> i izdataka</w:t>
      </w:r>
    </w:p>
    <w:p w14:paraId="4361AB01" w14:textId="0BE516EC" w:rsidR="00A23295" w:rsidRDefault="00A23295" w:rsidP="000F47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>Načelo specifikacije</w:t>
      </w:r>
      <w:r w:rsidR="00D95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svi prihodi moraju biti raspoređeni po ekonomskoj </w:t>
      </w:r>
      <w:r w:rsidR="00710B16">
        <w:rPr>
          <w:rFonts w:ascii="Times New Roman" w:hAnsi="Times New Roman" w:cs="Times New Roman"/>
          <w:sz w:val="28"/>
          <w:szCs w:val="28"/>
        </w:rPr>
        <w:t xml:space="preserve">proračunskoj </w:t>
      </w:r>
      <w:r>
        <w:rPr>
          <w:rFonts w:ascii="Times New Roman" w:hAnsi="Times New Roman" w:cs="Times New Roman"/>
          <w:sz w:val="28"/>
          <w:szCs w:val="28"/>
        </w:rPr>
        <w:t xml:space="preserve">klasifikaciji i </w:t>
      </w:r>
      <w:r w:rsidR="00710B16">
        <w:rPr>
          <w:rFonts w:ascii="Times New Roman" w:hAnsi="Times New Roman" w:cs="Times New Roman"/>
          <w:sz w:val="28"/>
          <w:szCs w:val="28"/>
        </w:rPr>
        <w:t xml:space="preserve">proračunskoj klasifikaciji </w:t>
      </w:r>
      <w:r>
        <w:rPr>
          <w:rFonts w:ascii="Times New Roman" w:hAnsi="Times New Roman" w:cs="Times New Roman"/>
          <w:sz w:val="28"/>
          <w:szCs w:val="28"/>
        </w:rPr>
        <w:t xml:space="preserve"> izvori</w:t>
      </w:r>
      <w:r w:rsidR="00710B16">
        <w:rPr>
          <w:rFonts w:ascii="Times New Roman" w:hAnsi="Times New Roman" w:cs="Times New Roman"/>
          <w:sz w:val="28"/>
          <w:szCs w:val="28"/>
        </w:rPr>
        <w:t xml:space="preserve"> financiranja</w:t>
      </w:r>
      <w:r>
        <w:rPr>
          <w:rFonts w:ascii="Times New Roman" w:hAnsi="Times New Roman" w:cs="Times New Roman"/>
          <w:sz w:val="28"/>
          <w:szCs w:val="28"/>
        </w:rPr>
        <w:t xml:space="preserve">, a rashodi prema proračunskim klasifikacijama </w:t>
      </w:r>
    </w:p>
    <w:p w14:paraId="25AC71EA" w14:textId="6D99D6BC" w:rsidR="00B30B8D" w:rsidRDefault="00B30B8D" w:rsidP="00B30B8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>Načelo dobrog financijskog upravljanja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proračunska sredstva moraju se koristiti ekonomično, učinkovito i djelotvorno</w:t>
      </w:r>
    </w:p>
    <w:p w14:paraId="14EA2546" w14:textId="77777777" w:rsidR="00A23295" w:rsidRDefault="00A23295" w:rsidP="000F47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B23">
        <w:rPr>
          <w:rFonts w:ascii="Times New Roman" w:hAnsi="Times New Roman" w:cs="Times New Roman"/>
          <w:b/>
          <w:i/>
          <w:sz w:val="28"/>
          <w:szCs w:val="28"/>
        </w:rPr>
        <w:t>Načelo transparentnosti</w:t>
      </w:r>
      <w:r w:rsidR="00D95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proračun i svi dokumenti vezani uz njega moraju biti dostupni javnosti, odnosno objavljeni u </w:t>
      </w:r>
      <w:r w:rsidR="00BA4B2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lužbenom glasniku </w:t>
      </w:r>
      <w:r w:rsidR="00BA4B23">
        <w:rPr>
          <w:rFonts w:ascii="Times New Roman" w:hAnsi="Times New Roman" w:cs="Times New Roman"/>
          <w:sz w:val="28"/>
          <w:szCs w:val="28"/>
        </w:rPr>
        <w:t>Grada Lipika,</w:t>
      </w:r>
      <w:r w:rsidR="00213F75">
        <w:rPr>
          <w:rFonts w:ascii="Times New Roman" w:hAnsi="Times New Roman" w:cs="Times New Roman"/>
          <w:sz w:val="28"/>
          <w:szCs w:val="28"/>
        </w:rPr>
        <w:t xml:space="preserve"> kao </w:t>
      </w:r>
      <w:r>
        <w:rPr>
          <w:rFonts w:ascii="Times New Roman" w:hAnsi="Times New Roman" w:cs="Times New Roman"/>
          <w:sz w:val="28"/>
          <w:szCs w:val="28"/>
        </w:rPr>
        <w:t xml:space="preserve">i na </w:t>
      </w:r>
      <w:r w:rsidR="00EB6EFE">
        <w:rPr>
          <w:rFonts w:ascii="Times New Roman" w:hAnsi="Times New Roman" w:cs="Times New Roman"/>
          <w:sz w:val="28"/>
          <w:szCs w:val="28"/>
        </w:rPr>
        <w:t>službenim internet</w:t>
      </w:r>
      <w:r w:rsidR="00BA4B23">
        <w:rPr>
          <w:rFonts w:ascii="Times New Roman" w:hAnsi="Times New Roman" w:cs="Times New Roman"/>
          <w:sz w:val="28"/>
          <w:szCs w:val="28"/>
        </w:rPr>
        <w:t xml:space="preserve"> stranicama Grada Lipika</w:t>
      </w:r>
      <w:r w:rsidR="00E070B5">
        <w:rPr>
          <w:rFonts w:ascii="Times New Roman" w:hAnsi="Times New Roman" w:cs="Times New Roman"/>
          <w:sz w:val="28"/>
          <w:szCs w:val="28"/>
        </w:rPr>
        <w:t>:</w:t>
      </w:r>
      <w:r w:rsidR="00EB6EFE">
        <w:rPr>
          <w:rFonts w:ascii="Times New Roman" w:hAnsi="Times New Roman" w:cs="Times New Roman"/>
          <w:sz w:val="28"/>
          <w:szCs w:val="28"/>
        </w:rPr>
        <w:t xml:space="preserve"> www.lipik.hr</w:t>
      </w:r>
    </w:p>
    <w:p w14:paraId="4AC3F1D8" w14:textId="77777777" w:rsidR="00BA4B23" w:rsidRPr="00EB6EFE" w:rsidRDefault="00BA4B23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FE">
        <w:rPr>
          <w:rFonts w:ascii="Times New Roman" w:hAnsi="Times New Roman" w:cs="Times New Roman"/>
          <w:b/>
          <w:sz w:val="28"/>
          <w:szCs w:val="28"/>
        </w:rPr>
        <w:t>Mijenjanje proračuna?</w:t>
      </w:r>
    </w:p>
    <w:p w14:paraId="5A21D830" w14:textId="5C0014BD" w:rsidR="00BA4B23" w:rsidRDefault="00BA4B2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Proračun nije statičan akt već se sukladno Zakonu o proračunu može mijenjati tijekom proračunske godine</w:t>
      </w:r>
      <w:r w:rsidR="00EB6EFE">
        <w:rPr>
          <w:rFonts w:ascii="Times New Roman" w:hAnsi="Times New Roman" w:cs="Times New Roman"/>
          <w:sz w:val="28"/>
          <w:szCs w:val="28"/>
        </w:rPr>
        <w:t xml:space="preserve"> sukladno prispjelim i očekivanim prihodima i izdacima.</w:t>
      </w:r>
      <w:r>
        <w:rPr>
          <w:rFonts w:ascii="Times New Roman" w:hAnsi="Times New Roman" w:cs="Times New Roman"/>
          <w:sz w:val="28"/>
          <w:szCs w:val="28"/>
        </w:rPr>
        <w:t xml:space="preserve"> Ta izmjena naziva se rebalans Proračuna. Procedura izmjena</w:t>
      </w:r>
      <w:r w:rsidR="00EB6EFE">
        <w:rPr>
          <w:rFonts w:ascii="Times New Roman" w:hAnsi="Times New Roman" w:cs="Times New Roman"/>
          <w:sz w:val="28"/>
          <w:szCs w:val="28"/>
        </w:rPr>
        <w:t xml:space="preserve"> i dopuna (</w:t>
      </w:r>
      <w:r>
        <w:rPr>
          <w:rFonts w:ascii="Times New Roman" w:hAnsi="Times New Roman" w:cs="Times New Roman"/>
          <w:sz w:val="28"/>
          <w:szCs w:val="28"/>
        </w:rPr>
        <w:t>rebalans</w:t>
      </w:r>
      <w:r w:rsidR="00EB6E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proračuna istovjetna je proceduri njegova donošenja</w:t>
      </w:r>
      <w:r w:rsidR="00EB6EFE">
        <w:rPr>
          <w:rFonts w:ascii="Times New Roman" w:hAnsi="Times New Roman" w:cs="Times New Roman"/>
          <w:sz w:val="28"/>
          <w:szCs w:val="28"/>
        </w:rPr>
        <w:t>. Rebalans  P</w:t>
      </w:r>
      <w:r w:rsidR="00660E32">
        <w:rPr>
          <w:rFonts w:ascii="Times New Roman" w:hAnsi="Times New Roman" w:cs="Times New Roman"/>
          <w:sz w:val="28"/>
          <w:szCs w:val="28"/>
        </w:rPr>
        <w:t>roračuna predlaže gradonačelnik</w:t>
      </w:r>
      <w:r w:rsidR="00EB6EFE">
        <w:rPr>
          <w:rFonts w:ascii="Times New Roman" w:hAnsi="Times New Roman" w:cs="Times New Roman"/>
          <w:sz w:val="28"/>
          <w:szCs w:val="28"/>
        </w:rPr>
        <w:t xml:space="preserve"> a donosi ga Gradsko vijeće.</w:t>
      </w:r>
    </w:p>
    <w:p w14:paraId="5F6F98C8" w14:textId="77777777" w:rsidR="00EB6EFE" w:rsidRPr="00A2108E" w:rsidRDefault="00EB6EFE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STRUKTURA PRORAČUNA</w:t>
      </w:r>
    </w:p>
    <w:p w14:paraId="57450759" w14:textId="77777777" w:rsidR="00EB6EFE" w:rsidRPr="00A2108E" w:rsidRDefault="00EB6EFE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Sadržaj proračuna</w:t>
      </w:r>
    </w:p>
    <w:p w14:paraId="0E37C13E" w14:textId="393DD606" w:rsidR="00EB6EFE" w:rsidRDefault="00890DF8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3B42">
        <w:rPr>
          <w:rFonts w:ascii="Times New Roman" w:hAnsi="Times New Roman" w:cs="Times New Roman"/>
          <w:sz w:val="28"/>
          <w:szCs w:val="28"/>
        </w:rPr>
        <w:t>Proračun se sastoji od općeg i posebnog dijela</w:t>
      </w:r>
      <w:r w:rsidR="00213B42" w:rsidRPr="00213B42">
        <w:rPr>
          <w:rFonts w:ascii="Times New Roman" w:hAnsi="Times New Roman" w:cs="Times New Roman"/>
          <w:sz w:val="28"/>
          <w:szCs w:val="28"/>
        </w:rPr>
        <w:t xml:space="preserve"> i</w:t>
      </w:r>
      <w:r w:rsidR="00B55029" w:rsidRPr="00213B42">
        <w:rPr>
          <w:rFonts w:ascii="Times New Roman" w:hAnsi="Times New Roman" w:cs="Times New Roman"/>
          <w:sz w:val="28"/>
          <w:szCs w:val="28"/>
        </w:rPr>
        <w:t xml:space="preserve"> obrazloženja</w:t>
      </w:r>
      <w:r w:rsidR="00213B42" w:rsidRPr="00213B42">
        <w:rPr>
          <w:rFonts w:ascii="Times New Roman" w:hAnsi="Times New Roman" w:cs="Times New Roman"/>
          <w:sz w:val="28"/>
          <w:szCs w:val="28"/>
        </w:rPr>
        <w:t xml:space="preserve"> Proračuna</w:t>
      </w:r>
      <w:r w:rsidR="00D71078" w:rsidRPr="00213B42">
        <w:rPr>
          <w:rFonts w:ascii="Times New Roman" w:hAnsi="Times New Roman" w:cs="Times New Roman"/>
          <w:sz w:val="28"/>
          <w:szCs w:val="28"/>
        </w:rPr>
        <w:t>.</w:t>
      </w:r>
    </w:p>
    <w:p w14:paraId="0BFD2E2F" w14:textId="77777777" w:rsidR="00890DF8" w:rsidRDefault="00213F75" w:rsidP="000F47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 </w:t>
      </w:r>
      <w:r w:rsidR="00890DF8" w:rsidRPr="00890DF8">
        <w:rPr>
          <w:rFonts w:ascii="Times New Roman" w:hAnsi="Times New Roman" w:cs="Times New Roman"/>
          <w:b/>
          <w:sz w:val="28"/>
          <w:szCs w:val="28"/>
        </w:rPr>
        <w:t>dio</w:t>
      </w:r>
      <w:r w:rsidR="00D9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DF8"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 w:rsidR="00890DF8">
        <w:rPr>
          <w:rFonts w:ascii="Times New Roman" w:hAnsi="Times New Roman" w:cs="Times New Roman"/>
          <w:sz w:val="28"/>
          <w:szCs w:val="28"/>
        </w:rPr>
        <w:t>sastoji se od Računa prihoda i rashoda i Računa financiranja koji obuhvaćaju prihode i primitke, te rashode i izdatke po vrstama</w:t>
      </w:r>
    </w:p>
    <w:p w14:paraId="0AE17F91" w14:textId="77777777" w:rsidR="00890DF8" w:rsidRDefault="00890DF8" w:rsidP="000F47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DF8">
        <w:rPr>
          <w:rFonts w:ascii="Times New Roman" w:hAnsi="Times New Roman" w:cs="Times New Roman"/>
          <w:b/>
          <w:sz w:val="28"/>
          <w:szCs w:val="28"/>
        </w:rPr>
        <w:t>Posebni dio</w:t>
      </w:r>
      <w:r w:rsidR="00D95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sastoji se od plana rashoda i izdataka iskazanih po razdjelima/nositeljima nadležnim za njihovo izvršavanje, te raspoređenih u pojedine programe, odnosno projekte i aktivnosti</w:t>
      </w:r>
    </w:p>
    <w:p w14:paraId="6B13452C" w14:textId="0034EC8B" w:rsidR="00213B42" w:rsidRDefault="00213B42" w:rsidP="000F47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Obrazloženje </w:t>
      </w:r>
      <w:r w:rsidR="007F53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sastoji se od obrazloženja općeg dijela proračuna i obrazloženja posebnog dijela proračuna</w:t>
      </w:r>
    </w:p>
    <w:p w14:paraId="47AADF35" w14:textId="77777777" w:rsidR="00DF6242" w:rsidRDefault="00DF6242" w:rsidP="00DF62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501B3" w14:textId="71401758" w:rsidR="00DF6242" w:rsidRPr="00691262" w:rsidRDefault="00DF6242" w:rsidP="000F475E">
      <w:pPr>
        <w:jc w:val="both"/>
        <w:rPr>
          <w:rFonts w:ascii="Times New Roman" w:hAnsi="Times New Roman" w:cs="Times New Roman"/>
          <w:sz w:val="28"/>
        </w:rPr>
      </w:pPr>
      <w:r w:rsidRPr="00DF6242">
        <w:rPr>
          <w:rFonts w:ascii="Times New Roman" w:hAnsi="Times New Roman" w:cs="Times New Roman"/>
          <w:sz w:val="28"/>
        </w:rPr>
        <w:t xml:space="preserve">U Posebnom dijelu Proračuna rashodi su planirani u skladu sa Provedbenim programom Grada Lipika za razdoblje 2026.-2029. godine s ciljem lakšeg praćenja i vrednovanja postavljenih ciljeva i zadataka kroz predstojeće mandatno razdoblje. Navedeni Program ključni je kratkoročni dokument strateškog planiranja kojim se utvrđuju smjerovi razvoja Grada Lipika u predstojećem mandatnom razdoblju. Program je izrađen u skladu sa Zakonom o </w:t>
      </w:r>
      <w:r w:rsidRPr="00DF6242">
        <w:rPr>
          <w:rFonts w:ascii="Times New Roman" w:hAnsi="Times New Roman" w:cs="Times New Roman"/>
          <w:sz w:val="28"/>
        </w:rPr>
        <w:lastRenderedPageBreak/>
        <w:t>sustavu strateškog planiranja i upravljanja razvoje</w:t>
      </w:r>
      <w:r w:rsidR="00E13851">
        <w:rPr>
          <w:rFonts w:ascii="Times New Roman" w:hAnsi="Times New Roman" w:cs="Times New Roman"/>
          <w:sz w:val="28"/>
        </w:rPr>
        <w:t>m Republike Hrvatske (NN 123/17 i</w:t>
      </w:r>
      <w:r w:rsidRPr="00DF6242">
        <w:rPr>
          <w:rFonts w:ascii="Times New Roman" w:hAnsi="Times New Roman" w:cs="Times New Roman"/>
          <w:sz w:val="28"/>
        </w:rPr>
        <w:t xml:space="preserve"> 151/22) i Uredbom o smjernicama za izradu akata strateškog planiranja od nacionalnog značaja i od značaja za jedinice lokalne i područne (regionalne) samouprave (NN 37/23) i usklađen je sa hijerarhijski nadređenim aktima, čime povezuje viziju Grada Lipika s konkretnim mjerama i Proračunom, osiguravaju</w:t>
      </w:r>
      <w:r>
        <w:rPr>
          <w:rFonts w:ascii="Times New Roman" w:hAnsi="Times New Roman" w:cs="Times New Roman"/>
          <w:sz w:val="28"/>
        </w:rPr>
        <w:t xml:space="preserve">ći provedbu zacrtanih ciljeva. </w:t>
      </w:r>
    </w:p>
    <w:p w14:paraId="72C34FEB" w14:textId="77777777" w:rsidR="00660E32" w:rsidRDefault="00660E32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86F682" w14:textId="7C4C6EC9" w:rsidR="00F30915" w:rsidRPr="00A2108E" w:rsidRDefault="00F30915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Klasifikacijska struktura proračuna</w:t>
      </w:r>
    </w:p>
    <w:p w14:paraId="40ABB829" w14:textId="77777777" w:rsidR="00F30915" w:rsidRDefault="00F30915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Prihodi i primici, rashodi i izdaci Proračuna iskazuju se prema proračun</w:t>
      </w:r>
      <w:r w:rsidR="00EA20D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kim klasifikacijama kako slijedi:</w:t>
      </w:r>
    </w:p>
    <w:p w14:paraId="16C4DC0E" w14:textId="612D49F0" w:rsidR="00F30915" w:rsidRDefault="00F30915" w:rsidP="000F475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Organizacijska</w:t>
      </w:r>
      <w:r w:rsidR="00213F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međusobno po</w:t>
      </w:r>
      <w:r w:rsidR="00213F75">
        <w:rPr>
          <w:rFonts w:ascii="Times New Roman" w:hAnsi="Times New Roman" w:cs="Times New Roman"/>
          <w:sz w:val="28"/>
          <w:szCs w:val="28"/>
        </w:rPr>
        <w:t xml:space="preserve">vezane </w:t>
      </w:r>
      <w:r>
        <w:rPr>
          <w:rFonts w:ascii="Times New Roman" w:hAnsi="Times New Roman" w:cs="Times New Roman"/>
          <w:sz w:val="28"/>
          <w:szCs w:val="28"/>
        </w:rPr>
        <w:t>cjeline proračuna koje materijalnim sredstvima ostv</w:t>
      </w:r>
      <w:r w:rsidR="00AD44E3">
        <w:rPr>
          <w:rFonts w:ascii="Times New Roman" w:hAnsi="Times New Roman" w:cs="Times New Roman"/>
          <w:sz w:val="28"/>
          <w:szCs w:val="28"/>
        </w:rPr>
        <w:t>aruju postavljene ciljeve (</w:t>
      </w:r>
      <w:r>
        <w:rPr>
          <w:rFonts w:ascii="Times New Roman" w:hAnsi="Times New Roman" w:cs="Times New Roman"/>
          <w:sz w:val="28"/>
          <w:szCs w:val="28"/>
        </w:rPr>
        <w:t>Gradsko vijeće</w:t>
      </w:r>
      <w:r w:rsidR="00AD44E3">
        <w:rPr>
          <w:rFonts w:ascii="Times New Roman" w:hAnsi="Times New Roman" w:cs="Times New Roman"/>
          <w:sz w:val="28"/>
          <w:szCs w:val="28"/>
        </w:rPr>
        <w:t>, Gradonačelnik</w:t>
      </w:r>
      <w:r>
        <w:rPr>
          <w:rFonts w:ascii="Times New Roman" w:hAnsi="Times New Roman" w:cs="Times New Roman"/>
          <w:sz w:val="28"/>
          <w:szCs w:val="28"/>
        </w:rPr>
        <w:t>, Jedinstveni upravi odjel, Dječji vrtić Kockica Lipik, Gradska knjižnica i čitaonica Lipik</w:t>
      </w:r>
      <w:r w:rsidR="008354C5">
        <w:rPr>
          <w:rFonts w:ascii="Times New Roman" w:hAnsi="Times New Roman" w:cs="Times New Roman"/>
          <w:sz w:val="28"/>
          <w:szCs w:val="28"/>
        </w:rPr>
        <w:t xml:space="preserve">, </w:t>
      </w:r>
      <w:r w:rsidR="00AD44E3">
        <w:rPr>
          <w:rFonts w:ascii="Times New Roman" w:hAnsi="Times New Roman" w:cs="Times New Roman"/>
          <w:sz w:val="28"/>
          <w:szCs w:val="28"/>
        </w:rPr>
        <w:t xml:space="preserve">Javna ustanova za očuvanje </w:t>
      </w:r>
      <w:r w:rsidR="008354C5">
        <w:rPr>
          <w:rFonts w:ascii="Times New Roman" w:hAnsi="Times New Roman" w:cs="Times New Roman"/>
          <w:sz w:val="28"/>
          <w:szCs w:val="28"/>
        </w:rPr>
        <w:t xml:space="preserve"> baštine Lipik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B550B9" w14:textId="2BB2989C" w:rsidR="00A2108E" w:rsidRDefault="00A2108E" w:rsidP="000F475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Ekonomska</w:t>
      </w:r>
      <w:r w:rsidR="002F06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0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sadrži prihode i primitke, te rashode i izdatke prema njihovoj ekonomskoj namjeni</w:t>
      </w:r>
      <w:r w:rsidR="00EA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44E3">
        <w:rPr>
          <w:rFonts w:ascii="Times New Roman" w:hAnsi="Times New Roman" w:cs="Times New Roman"/>
          <w:sz w:val="28"/>
          <w:szCs w:val="28"/>
        </w:rPr>
        <w:t>rashodi za zaposlene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44E3">
        <w:rPr>
          <w:rFonts w:ascii="Times New Roman" w:hAnsi="Times New Roman" w:cs="Times New Roman"/>
          <w:sz w:val="28"/>
          <w:szCs w:val="28"/>
        </w:rPr>
        <w:t xml:space="preserve">materijalni rashodi, financijski rashodi, </w:t>
      </w:r>
      <w:r>
        <w:rPr>
          <w:rFonts w:ascii="Times New Roman" w:hAnsi="Times New Roman" w:cs="Times New Roman"/>
          <w:sz w:val="28"/>
          <w:szCs w:val="28"/>
        </w:rPr>
        <w:t xml:space="preserve">rashodi za usluge, </w:t>
      </w:r>
      <w:r w:rsidR="00E23BCE">
        <w:rPr>
          <w:rFonts w:ascii="Times New Roman" w:hAnsi="Times New Roman" w:cs="Times New Roman"/>
          <w:sz w:val="28"/>
          <w:szCs w:val="28"/>
        </w:rPr>
        <w:t xml:space="preserve">subvencije, </w:t>
      </w:r>
      <w:r>
        <w:rPr>
          <w:rFonts w:ascii="Times New Roman" w:hAnsi="Times New Roman" w:cs="Times New Roman"/>
          <w:sz w:val="28"/>
          <w:szCs w:val="28"/>
        </w:rPr>
        <w:t>donacije, pomoći</w:t>
      </w:r>
      <w:r w:rsidR="00E23BCE">
        <w:rPr>
          <w:rFonts w:ascii="Times New Roman" w:hAnsi="Times New Roman" w:cs="Times New Roman"/>
          <w:sz w:val="28"/>
          <w:szCs w:val="28"/>
        </w:rPr>
        <w:t>, rashodi za nabavu dugotrajne imovine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E68BAB" w14:textId="668CBE3D" w:rsidR="00A2108E" w:rsidRDefault="00A2108E" w:rsidP="00E23BC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Funkcijska</w:t>
      </w:r>
      <w:r w:rsidR="002F06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0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sadrži rashode i izdatke prema njihovoj namjeni</w:t>
      </w:r>
      <w:r w:rsidR="00F5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23BCE">
        <w:rPr>
          <w:rFonts w:ascii="Times New Roman" w:hAnsi="Times New Roman" w:cs="Times New Roman"/>
          <w:sz w:val="28"/>
          <w:szCs w:val="28"/>
        </w:rPr>
        <w:t xml:space="preserve">opće javne usluge, </w:t>
      </w:r>
      <w:r>
        <w:rPr>
          <w:rFonts w:ascii="Times New Roman" w:hAnsi="Times New Roman" w:cs="Times New Roman"/>
          <w:sz w:val="28"/>
          <w:szCs w:val="28"/>
        </w:rPr>
        <w:t xml:space="preserve">zaštita okoliša, </w:t>
      </w:r>
      <w:r w:rsidR="00E23BCE">
        <w:rPr>
          <w:rFonts w:ascii="Times New Roman" w:hAnsi="Times New Roman" w:cs="Times New Roman"/>
          <w:sz w:val="28"/>
          <w:szCs w:val="28"/>
        </w:rPr>
        <w:t>u</w:t>
      </w:r>
      <w:r w:rsidR="00E23BCE" w:rsidRPr="00E23BCE">
        <w:rPr>
          <w:rFonts w:ascii="Times New Roman" w:hAnsi="Times New Roman" w:cs="Times New Roman"/>
          <w:sz w:val="28"/>
          <w:szCs w:val="28"/>
        </w:rPr>
        <w:t>sluge unapređenja stanovanja i zajednice</w:t>
      </w:r>
      <w:r w:rsidR="00E23BCE">
        <w:rPr>
          <w:rFonts w:ascii="Times New Roman" w:hAnsi="Times New Roman" w:cs="Times New Roman"/>
          <w:sz w:val="28"/>
          <w:szCs w:val="28"/>
        </w:rPr>
        <w:t>, r</w:t>
      </w:r>
      <w:r w:rsidR="00E23BCE" w:rsidRPr="00E23BCE">
        <w:rPr>
          <w:rFonts w:ascii="Times New Roman" w:hAnsi="Times New Roman" w:cs="Times New Roman"/>
          <w:sz w:val="28"/>
          <w:szCs w:val="28"/>
        </w:rPr>
        <w:t>ekreacija, kultura i religija</w:t>
      </w:r>
      <w:r w:rsidR="00E23B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zdravstvo, obrazovanje</w:t>
      </w:r>
      <w:r w:rsidR="00E23BCE">
        <w:rPr>
          <w:rFonts w:ascii="Times New Roman" w:hAnsi="Times New Roman" w:cs="Times New Roman"/>
          <w:sz w:val="28"/>
          <w:szCs w:val="28"/>
        </w:rPr>
        <w:t>, s</w:t>
      </w:r>
      <w:r w:rsidR="00E23BCE" w:rsidRPr="00E23BCE">
        <w:rPr>
          <w:rFonts w:ascii="Times New Roman" w:hAnsi="Times New Roman" w:cs="Times New Roman"/>
          <w:sz w:val="28"/>
          <w:szCs w:val="28"/>
        </w:rPr>
        <w:t>ocijalna zaštita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A808B8" w14:textId="77777777" w:rsidR="00AF4C62" w:rsidRDefault="00A2108E" w:rsidP="00AF4C6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Lokacijska</w:t>
      </w:r>
      <w:r w:rsidR="002F06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0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sadrži rashode i izdatke razvrstane za RH i inozemstvo</w:t>
      </w:r>
    </w:p>
    <w:p w14:paraId="51C43200" w14:textId="0CD1BFDD" w:rsidR="00AF4C62" w:rsidRDefault="00AF4C62" w:rsidP="00E23BCE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Programska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sadrži rashode i izdatke iskazane kroz aktivnosti i projekte koji su povezani u programe temeljem zajedničkih ciljeva (npr. javna uprava i administracija, </w:t>
      </w:r>
      <w:r w:rsidR="00E23BCE">
        <w:rPr>
          <w:rFonts w:ascii="Times New Roman" w:hAnsi="Times New Roman" w:cs="Times New Roman"/>
          <w:sz w:val="28"/>
          <w:szCs w:val="28"/>
        </w:rPr>
        <w:t xml:space="preserve">upravljanje imovinom, </w:t>
      </w:r>
      <w:r>
        <w:rPr>
          <w:rFonts w:ascii="Times New Roman" w:hAnsi="Times New Roman" w:cs="Times New Roman"/>
          <w:sz w:val="28"/>
          <w:szCs w:val="28"/>
        </w:rPr>
        <w:t>poticanje razvoja gospodarstva, održavanje komunalne infrastrukture</w:t>
      </w:r>
      <w:r w:rsidR="00E23BCE">
        <w:rPr>
          <w:rFonts w:ascii="Times New Roman" w:hAnsi="Times New Roman" w:cs="Times New Roman"/>
          <w:sz w:val="28"/>
          <w:szCs w:val="28"/>
        </w:rPr>
        <w:t>, o</w:t>
      </w:r>
      <w:r w:rsidR="00E23BCE" w:rsidRPr="00E23BCE">
        <w:rPr>
          <w:rFonts w:ascii="Times New Roman" w:hAnsi="Times New Roman" w:cs="Times New Roman"/>
          <w:sz w:val="28"/>
          <w:szCs w:val="28"/>
        </w:rPr>
        <w:t>rganiziranje i provođenje zaštite i spašavanja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C4C0E2C" w14:textId="2C29BF71" w:rsidR="0097315D" w:rsidRPr="00DF6242" w:rsidRDefault="00A2108E" w:rsidP="00DF624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08E">
        <w:rPr>
          <w:rFonts w:ascii="Times New Roman" w:hAnsi="Times New Roman" w:cs="Times New Roman"/>
          <w:b/>
          <w:sz w:val="28"/>
          <w:szCs w:val="28"/>
        </w:rPr>
        <w:t>Izvori financiranja</w:t>
      </w:r>
      <w:r w:rsidR="002F06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F0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sadrži prihode i primitke iz kojih se podmiruju rashodi i izdaci određene vrste i namjene</w:t>
      </w:r>
      <w:r w:rsidR="00F5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(opći prihodi i primici, </w:t>
      </w:r>
      <w:r w:rsidR="00E23BCE">
        <w:rPr>
          <w:rFonts w:ascii="Times New Roman" w:hAnsi="Times New Roman" w:cs="Times New Roman"/>
          <w:sz w:val="28"/>
          <w:szCs w:val="28"/>
        </w:rPr>
        <w:t xml:space="preserve">vlastiti prihodi, prihodi za posebne namjene, </w:t>
      </w:r>
      <w:r>
        <w:rPr>
          <w:rFonts w:ascii="Times New Roman" w:hAnsi="Times New Roman" w:cs="Times New Roman"/>
          <w:sz w:val="28"/>
          <w:szCs w:val="28"/>
        </w:rPr>
        <w:t>pomoći,</w:t>
      </w:r>
      <w:r w:rsidR="00E23BCE">
        <w:rPr>
          <w:rFonts w:ascii="Times New Roman" w:hAnsi="Times New Roman" w:cs="Times New Roman"/>
          <w:sz w:val="28"/>
          <w:szCs w:val="28"/>
        </w:rPr>
        <w:t xml:space="preserve"> donacije, </w:t>
      </w:r>
      <w:r w:rsidR="00E23BCE" w:rsidRPr="00E23BCE">
        <w:rPr>
          <w:rFonts w:ascii="Times New Roman" w:hAnsi="Times New Roman" w:cs="Times New Roman"/>
          <w:sz w:val="28"/>
          <w:szCs w:val="28"/>
        </w:rPr>
        <w:t>pr</w:t>
      </w:r>
      <w:r w:rsidR="00982A1A">
        <w:rPr>
          <w:rFonts w:ascii="Times New Roman" w:hAnsi="Times New Roman" w:cs="Times New Roman"/>
          <w:sz w:val="28"/>
          <w:szCs w:val="28"/>
        </w:rPr>
        <w:t>ihodi od prodaje, zamjene nefinancijske</w:t>
      </w:r>
      <w:r w:rsidR="00E23BCE">
        <w:rPr>
          <w:rFonts w:ascii="Times New Roman" w:hAnsi="Times New Roman" w:cs="Times New Roman"/>
          <w:sz w:val="28"/>
          <w:szCs w:val="28"/>
        </w:rPr>
        <w:t xml:space="preserve"> </w:t>
      </w:r>
      <w:r w:rsidR="00982A1A">
        <w:rPr>
          <w:rFonts w:ascii="Times New Roman" w:hAnsi="Times New Roman" w:cs="Times New Roman"/>
          <w:sz w:val="28"/>
          <w:szCs w:val="28"/>
        </w:rPr>
        <w:t>imovine</w:t>
      </w:r>
      <w:r w:rsidR="00E23BCE" w:rsidRPr="00E23BCE">
        <w:rPr>
          <w:rFonts w:ascii="Times New Roman" w:hAnsi="Times New Roman" w:cs="Times New Roman"/>
          <w:sz w:val="28"/>
          <w:szCs w:val="28"/>
        </w:rPr>
        <w:t xml:space="preserve"> i naknade osiguranja</w:t>
      </w:r>
      <w:r w:rsidR="00E23B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namjenski primici od zaduživanja). </w:t>
      </w:r>
    </w:p>
    <w:p w14:paraId="0A287021" w14:textId="77777777" w:rsidR="00660E32" w:rsidRDefault="00660E32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250D1" w14:textId="77777777" w:rsidR="00660E32" w:rsidRDefault="00660E32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DDDD16" w14:textId="77777777" w:rsidR="00660E32" w:rsidRDefault="00660E32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A9D7C9" w14:textId="67990994" w:rsidR="00C055B5" w:rsidRPr="00106D46" w:rsidRDefault="00D24476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D46">
        <w:rPr>
          <w:rFonts w:ascii="Times New Roman" w:hAnsi="Times New Roman" w:cs="Times New Roman"/>
          <w:b/>
          <w:sz w:val="28"/>
          <w:szCs w:val="28"/>
        </w:rPr>
        <w:lastRenderedPageBreak/>
        <w:t>PRORAČUN GRADA LIPIKA ZA 202</w:t>
      </w:r>
      <w:r w:rsidR="00E23BCE">
        <w:rPr>
          <w:rFonts w:ascii="Times New Roman" w:hAnsi="Times New Roman" w:cs="Times New Roman"/>
          <w:b/>
          <w:sz w:val="28"/>
          <w:szCs w:val="28"/>
        </w:rPr>
        <w:t>6</w:t>
      </w:r>
      <w:r w:rsidRPr="00106D46">
        <w:rPr>
          <w:rFonts w:ascii="Times New Roman" w:hAnsi="Times New Roman" w:cs="Times New Roman"/>
          <w:b/>
          <w:sz w:val="28"/>
          <w:szCs w:val="28"/>
        </w:rPr>
        <w:t>.GODINU</w:t>
      </w:r>
    </w:p>
    <w:p w14:paraId="29C80DA4" w14:textId="77777777" w:rsidR="00D24476" w:rsidRPr="00106D46" w:rsidRDefault="00D24476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D46">
        <w:rPr>
          <w:rFonts w:ascii="Times New Roman" w:hAnsi="Times New Roman" w:cs="Times New Roman"/>
          <w:b/>
          <w:sz w:val="28"/>
          <w:szCs w:val="28"/>
        </w:rPr>
        <w:t>PRIHODI</w:t>
      </w:r>
    </w:p>
    <w:p w14:paraId="04CA6628" w14:textId="371A24BC" w:rsidR="00FC7434" w:rsidRPr="00974D35" w:rsidRDefault="00D24476" w:rsidP="00974D35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Ukupni prihodi i primici proračuna za 202</w:t>
      </w:r>
      <w:r w:rsidR="00E23B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.g. planirani su u iznosu od </w:t>
      </w:r>
      <w:r w:rsidR="007F53C2" w:rsidRPr="007F53C2">
        <w:rPr>
          <w:rFonts w:ascii="Times New Roman" w:eastAsia="Times New Roman" w:hAnsi="Times New Roman" w:cs="Times New Roman"/>
          <w:sz w:val="28"/>
          <w:szCs w:val="20"/>
          <w:lang w:eastAsia="hr-HR"/>
        </w:rPr>
        <w:t>9.</w:t>
      </w:r>
      <w:r w:rsidR="00E23BCE">
        <w:rPr>
          <w:rFonts w:ascii="Times New Roman" w:eastAsia="Times New Roman" w:hAnsi="Times New Roman" w:cs="Times New Roman"/>
          <w:sz w:val="28"/>
          <w:szCs w:val="20"/>
          <w:lang w:eastAsia="hr-HR"/>
        </w:rPr>
        <w:t>438</w:t>
      </w:r>
      <w:r w:rsidR="007F53C2" w:rsidRPr="007F53C2">
        <w:rPr>
          <w:rFonts w:ascii="Times New Roman" w:eastAsia="Times New Roman" w:hAnsi="Times New Roman" w:cs="Times New Roman"/>
          <w:sz w:val="28"/>
          <w:szCs w:val="20"/>
          <w:lang w:eastAsia="hr-HR"/>
        </w:rPr>
        <w:t>.</w:t>
      </w:r>
      <w:r w:rsidR="00E23BCE">
        <w:rPr>
          <w:rFonts w:ascii="Times New Roman" w:eastAsia="Times New Roman" w:hAnsi="Times New Roman" w:cs="Times New Roman"/>
          <w:sz w:val="28"/>
          <w:szCs w:val="20"/>
          <w:lang w:eastAsia="hr-HR"/>
        </w:rPr>
        <w:t xml:space="preserve">303 </w:t>
      </w:r>
      <w:r w:rsidR="008354C5">
        <w:rPr>
          <w:rFonts w:ascii="Times New Roman" w:hAnsi="Times New Roman" w:cs="Times New Roman"/>
          <w:sz w:val="28"/>
          <w:szCs w:val="28"/>
        </w:rPr>
        <w:t>eura</w:t>
      </w:r>
      <w:r w:rsidR="00C032D6">
        <w:rPr>
          <w:rFonts w:ascii="Times New Roman" w:hAnsi="Times New Roman" w:cs="Times New Roman"/>
          <w:sz w:val="28"/>
          <w:szCs w:val="28"/>
        </w:rPr>
        <w:t>.</w:t>
      </w:r>
      <w:r w:rsidR="00106D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FB631" w14:textId="7CAD10E3" w:rsidR="00BD7FBC" w:rsidRPr="00BD7FBC" w:rsidRDefault="00D24476" w:rsidP="00BD7FBC">
      <w:pPr>
        <w:pStyle w:val="Odlomakpopisa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FBC">
        <w:rPr>
          <w:rFonts w:ascii="Times New Roman" w:hAnsi="Times New Roman" w:cs="Times New Roman"/>
          <w:b/>
          <w:sz w:val="28"/>
          <w:szCs w:val="28"/>
        </w:rPr>
        <w:t>Prihodi poslovanja</w:t>
      </w:r>
      <w:r w:rsidR="00175BE0" w:rsidRPr="00BD7F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24320" w:rsidRPr="00BD7FB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F475E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="00974D35">
        <w:rPr>
          <w:rFonts w:ascii="Times New Roman" w:hAnsi="Times New Roman" w:cs="Times New Roman"/>
          <w:b/>
          <w:sz w:val="28"/>
          <w:szCs w:val="28"/>
        </w:rPr>
        <w:t>8.</w:t>
      </w:r>
      <w:r w:rsidR="00C032D6">
        <w:rPr>
          <w:rFonts w:ascii="Times New Roman" w:hAnsi="Times New Roman" w:cs="Times New Roman"/>
          <w:b/>
          <w:sz w:val="28"/>
          <w:szCs w:val="28"/>
        </w:rPr>
        <w:t>614.303</w:t>
      </w:r>
      <w:r w:rsidR="00E24320" w:rsidRPr="00BD7FBC">
        <w:rPr>
          <w:rFonts w:ascii="Times New Roman" w:hAnsi="Times New Roman" w:cs="Times New Roman"/>
          <w:b/>
          <w:sz w:val="28"/>
          <w:szCs w:val="28"/>
        </w:rPr>
        <w:t xml:space="preserve"> eur</w:t>
      </w:r>
      <w:r w:rsidR="00AF4C62">
        <w:rPr>
          <w:rFonts w:ascii="Times New Roman" w:hAnsi="Times New Roman" w:cs="Times New Roman"/>
          <w:b/>
          <w:sz w:val="28"/>
          <w:szCs w:val="28"/>
        </w:rPr>
        <w:t>a</w:t>
      </w:r>
    </w:p>
    <w:p w14:paraId="132F7E38" w14:textId="0F1F0881" w:rsidR="00D24476" w:rsidRDefault="00A63AA8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prihodi od poreza - porez na </w:t>
      </w:r>
      <w:r w:rsidR="00C032D6">
        <w:rPr>
          <w:rFonts w:ascii="Times New Roman" w:hAnsi="Times New Roman" w:cs="Times New Roman"/>
          <w:sz w:val="28"/>
          <w:szCs w:val="28"/>
        </w:rPr>
        <w:t>dohodak,</w:t>
      </w:r>
      <w:r w:rsidR="00D24476">
        <w:rPr>
          <w:rFonts w:ascii="Times New Roman" w:hAnsi="Times New Roman" w:cs="Times New Roman"/>
          <w:sz w:val="28"/>
          <w:szCs w:val="28"/>
        </w:rPr>
        <w:t xml:space="preserve"> porez na promet nekretnina, porez na potrošnju, porez na </w:t>
      </w:r>
      <w:r w:rsidR="00C032D6">
        <w:rPr>
          <w:rFonts w:ascii="Times New Roman" w:hAnsi="Times New Roman" w:cs="Times New Roman"/>
          <w:sz w:val="28"/>
          <w:szCs w:val="28"/>
        </w:rPr>
        <w:t>nekretnine</w:t>
      </w:r>
    </w:p>
    <w:p w14:paraId="2009F56D" w14:textId="77777777" w:rsidR="00D24476" w:rsidRPr="00BD7FBC" w:rsidRDefault="00D24476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pomoći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pomoći od inozemnih vlada, pomoći od međunarodnih organizacija, pomoći iz državnog i županijskog proračuna, pomoći od sredstava EU, pomoći od ostalih subjekata unutar općeg proračuna</w:t>
      </w:r>
    </w:p>
    <w:p w14:paraId="39190A39" w14:textId="77777777" w:rsidR="00D24476" w:rsidRPr="00BD7FBC" w:rsidRDefault="00D24476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prihodi od imovine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prihodi od zakupa, koncesije,</w:t>
      </w:r>
      <w:r w:rsidR="009B1B7D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kamate,</w:t>
      </w:r>
      <w:r w:rsidR="009B1B7D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ostali prihodi od financijske i nefinancijske imovine</w:t>
      </w:r>
    </w:p>
    <w:p w14:paraId="10AA0C52" w14:textId="77777777" w:rsidR="00D24476" w:rsidRPr="00BD7FBC" w:rsidRDefault="00D24476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prihodi od upravnih i administrativnih pristojbi</w:t>
      </w:r>
      <w:r w:rsidR="009B1B7D" w:rsidRPr="00BD7FBC">
        <w:rPr>
          <w:rFonts w:ascii="Times New Roman" w:hAnsi="Times New Roman" w:cs="Times New Roman"/>
          <w:sz w:val="28"/>
          <w:szCs w:val="28"/>
        </w:rPr>
        <w:t xml:space="preserve">, 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pristojbi po posebnim propisima </w:t>
      </w:r>
      <w:r w:rsidR="009B1B7D" w:rsidRPr="00BD7FBC">
        <w:rPr>
          <w:rFonts w:ascii="Times New Roman" w:hAnsi="Times New Roman" w:cs="Times New Roman"/>
          <w:sz w:val="28"/>
          <w:szCs w:val="28"/>
        </w:rPr>
        <w:t>i naknade: komunalna naknada i doprinos, boravišna pristojba, šumski i vodni doprinos, ostale pristojbe i naknade</w:t>
      </w:r>
    </w:p>
    <w:p w14:paraId="66A75092" w14:textId="77777777" w:rsidR="009B1B7D" w:rsidRPr="00BD7FBC" w:rsidRDefault="009B1B7D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prihodi od prodaje proizvoda i robe te pruženih usluga i prihodi od donacija: prihodi od  usluga obračuna i naplate naknade za uređenje voda, donacije od pravnih i fizičkih osoba</w:t>
      </w:r>
    </w:p>
    <w:p w14:paraId="3BCAE661" w14:textId="77777777" w:rsidR="009B1B7D" w:rsidRPr="00BD7FBC" w:rsidRDefault="009B1B7D" w:rsidP="00BD7FBC">
      <w:pPr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kazne, upravne mjere i ostalo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kazne, prihodi od provedbe upravnih postupaka</w:t>
      </w:r>
    </w:p>
    <w:p w14:paraId="71F4DBF2" w14:textId="45BA803C" w:rsidR="009B1B7D" w:rsidRDefault="009B1B7D" w:rsidP="00BF7034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D46">
        <w:rPr>
          <w:rFonts w:ascii="Times New Roman" w:hAnsi="Times New Roman" w:cs="Times New Roman"/>
          <w:b/>
          <w:sz w:val="28"/>
          <w:szCs w:val="28"/>
        </w:rPr>
        <w:t>Prihodi od prodaj</w:t>
      </w:r>
      <w:r w:rsidR="000F475E">
        <w:rPr>
          <w:rFonts w:ascii="Times New Roman" w:hAnsi="Times New Roman" w:cs="Times New Roman"/>
          <w:b/>
          <w:sz w:val="28"/>
          <w:szCs w:val="28"/>
        </w:rPr>
        <w:t xml:space="preserve">e nefinancijske imovine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612A8">
        <w:rPr>
          <w:rFonts w:ascii="Times New Roman" w:hAnsi="Times New Roman" w:cs="Times New Roman"/>
          <w:b/>
          <w:sz w:val="28"/>
          <w:szCs w:val="28"/>
        </w:rPr>
        <w:t>551</w:t>
      </w:r>
      <w:r w:rsidR="00974D35">
        <w:rPr>
          <w:rFonts w:ascii="Times New Roman" w:hAnsi="Times New Roman" w:cs="Times New Roman"/>
          <w:b/>
          <w:sz w:val="28"/>
          <w:szCs w:val="28"/>
        </w:rPr>
        <w:t>.000</w:t>
      </w:r>
      <w:r w:rsidR="00E24320">
        <w:rPr>
          <w:rFonts w:ascii="Times New Roman" w:hAnsi="Times New Roman" w:cs="Times New Roman"/>
          <w:b/>
          <w:sz w:val="28"/>
          <w:szCs w:val="28"/>
        </w:rPr>
        <w:t xml:space="preserve"> eur</w:t>
      </w:r>
      <w:r w:rsidR="00AF4C62">
        <w:rPr>
          <w:rFonts w:ascii="Times New Roman" w:hAnsi="Times New Roman" w:cs="Times New Roman"/>
          <w:b/>
          <w:sz w:val="28"/>
          <w:szCs w:val="28"/>
        </w:rPr>
        <w:t>a</w:t>
      </w:r>
    </w:p>
    <w:p w14:paraId="59A6C268" w14:textId="77777777" w:rsidR="009B1B7D" w:rsidRPr="00BD7FBC" w:rsidRDefault="009B1B7D" w:rsidP="00BF70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-</w:t>
      </w:r>
      <w:r w:rsidR="00A63AA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 xml:space="preserve">prihodi od </w:t>
      </w:r>
      <w:proofErr w:type="spellStart"/>
      <w:r w:rsidRPr="00BD7FBC">
        <w:rPr>
          <w:rFonts w:ascii="Times New Roman" w:hAnsi="Times New Roman" w:cs="Times New Roman"/>
          <w:sz w:val="28"/>
          <w:szCs w:val="28"/>
        </w:rPr>
        <w:t>neproizvedene</w:t>
      </w:r>
      <w:proofErr w:type="spellEnd"/>
      <w:r w:rsidRPr="00BD7FBC">
        <w:rPr>
          <w:rFonts w:ascii="Times New Roman" w:hAnsi="Times New Roman" w:cs="Times New Roman"/>
          <w:sz w:val="28"/>
          <w:szCs w:val="28"/>
        </w:rPr>
        <w:t xml:space="preserve"> imovine (zemljišta), prihodi od proizvedene dugotrajne imovine</w:t>
      </w:r>
      <w:r w:rsidR="00D95B28" w:rsidRPr="00BD7FBC">
        <w:rPr>
          <w:rFonts w:ascii="Times New Roman" w:hAnsi="Times New Roman" w:cs="Times New Roman"/>
          <w:sz w:val="28"/>
          <w:szCs w:val="28"/>
        </w:rPr>
        <w:t xml:space="preserve"> </w:t>
      </w:r>
      <w:r w:rsidRPr="00BD7FBC">
        <w:rPr>
          <w:rFonts w:ascii="Times New Roman" w:hAnsi="Times New Roman" w:cs="Times New Roman"/>
          <w:sz w:val="28"/>
          <w:szCs w:val="28"/>
        </w:rPr>
        <w:t>(građevinski objekti, stambeni objekti)</w:t>
      </w:r>
    </w:p>
    <w:p w14:paraId="1E2C690D" w14:textId="4B65977A" w:rsidR="00BD7FBC" w:rsidRPr="00BF7034" w:rsidRDefault="00106D46" w:rsidP="00BF7034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D46">
        <w:rPr>
          <w:rFonts w:ascii="Times New Roman" w:hAnsi="Times New Roman" w:cs="Times New Roman"/>
          <w:b/>
          <w:sz w:val="28"/>
          <w:szCs w:val="28"/>
        </w:rPr>
        <w:t xml:space="preserve">Primici od financijske </w:t>
      </w:r>
      <w:r w:rsidR="000F475E">
        <w:rPr>
          <w:rFonts w:ascii="Times New Roman" w:hAnsi="Times New Roman" w:cs="Times New Roman"/>
          <w:b/>
          <w:sz w:val="28"/>
          <w:szCs w:val="28"/>
        </w:rPr>
        <w:t xml:space="preserve">imovine i zaduživanja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2432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2A8">
        <w:rPr>
          <w:rFonts w:ascii="Times New Roman" w:hAnsi="Times New Roman" w:cs="Times New Roman"/>
          <w:b/>
          <w:sz w:val="28"/>
          <w:szCs w:val="28"/>
        </w:rPr>
        <w:t>273.0</w:t>
      </w:r>
      <w:r w:rsidR="00BD7FBC">
        <w:rPr>
          <w:rFonts w:ascii="Times New Roman" w:hAnsi="Times New Roman" w:cs="Times New Roman"/>
          <w:b/>
          <w:sz w:val="28"/>
          <w:szCs w:val="28"/>
        </w:rPr>
        <w:t>00</w:t>
      </w:r>
      <w:r w:rsidR="00E24320">
        <w:rPr>
          <w:rFonts w:ascii="Times New Roman" w:hAnsi="Times New Roman" w:cs="Times New Roman"/>
          <w:b/>
          <w:sz w:val="28"/>
          <w:szCs w:val="28"/>
        </w:rPr>
        <w:t xml:space="preserve"> eur</w:t>
      </w:r>
      <w:r w:rsidR="00AF4C62">
        <w:rPr>
          <w:rFonts w:ascii="Times New Roman" w:hAnsi="Times New Roman" w:cs="Times New Roman"/>
          <w:b/>
          <w:sz w:val="28"/>
          <w:szCs w:val="28"/>
        </w:rPr>
        <w:t>a</w:t>
      </w:r>
    </w:p>
    <w:p w14:paraId="24429CBA" w14:textId="7A358CBC" w:rsidR="008773BB" w:rsidRDefault="00106D46" w:rsidP="00BF7034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FBC">
        <w:rPr>
          <w:rFonts w:ascii="Times New Roman" w:hAnsi="Times New Roman" w:cs="Times New Roman"/>
          <w:sz w:val="28"/>
          <w:szCs w:val="28"/>
        </w:rPr>
        <w:t>kreditna sredstva</w:t>
      </w:r>
    </w:p>
    <w:p w14:paraId="6D11D3DE" w14:textId="73283BF1" w:rsidR="008773BB" w:rsidRPr="00FC3BA9" w:rsidRDefault="008773BB" w:rsidP="00FC3B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33824" w14:textId="581C4772" w:rsidR="00AF4C62" w:rsidRDefault="00AF4C62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32712" w14:textId="361AF9CC" w:rsidR="00264EE8" w:rsidRDefault="00264EE8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lastRenderedPageBreak/>
        <w:drawing>
          <wp:inline distT="0" distB="0" distL="0" distR="0" wp14:anchorId="716D7A7C" wp14:editId="51886292">
            <wp:extent cx="5759450" cy="4207227"/>
            <wp:effectExtent l="0" t="0" r="12700" b="222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4EBC79" w14:textId="77777777" w:rsidR="00264EE8" w:rsidRDefault="00264EE8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6DB5E" w14:textId="4B7FCA5D" w:rsidR="00106D46" w:rsidRPr="009B42E9" w:rsidRDefault="00106D46" w:rsidP="000F47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9">
        <w:rPr>
          <w:rFonts w:ascii="Times New Roman" w:hAnsi="Times New Roman" w:cs="Times New Roman"/>
          <w:b/>
          <w:sz w:val="28"/>
          <w:szCs w:val="28"/>
        </w:rPr>
        <w:t>RASHODI</w:t>
      </w:r>
    </w:p>
    <w:p w14:paraId="4D0A8DF9" w14:textId="6689DBEA" w:rsidR="00106D46" w:rsidRDefault="00106D46" w:rsidP="000F4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Ukupni rashodi i izdaci Proračuna za 202</w:t>
      </w:r>
      <w:r w:rsidR="00264E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.g. planirani su u iznosu </w:t>
      </w:r>
      <w:r w:rsidR="000A2BAF">
        <w:rPr>
          <w:rFonts w:ascii="Times New Roman" w:hAnsi="Times New Roman" w:cs="Times New Roman"/>
          <w:sz w:val="28"/>
          <w:szCs w:val="28"/>
        </w:rPr>
        <w:t>8.</w:t>
      </w:r>
      <w:r w:rsidR="00264EE8">
        <w:rPr>
          <w:rFonts w:ascii="Times New Roman" w:hAnsi="Times New Roman" w:cs="Times New Roman"/>
          <w:sz w:val="28"/>
          <w:szCs w:val="28"/>
        </w:rPr>
        <w:t>838.303</w:t>
      </w:r>
      <w:r w:rsidR="008A34AA">
        <w:rPr>
          <w:rFonts w:ascii="Times New Roman" w:hAnsi="Times New Roman" w:cs="Times New Roman"/>
          <w:sz w:val="28"/>
          <w:szCs w:val="28"/>
        </w:rPr>
        <w:t xml:space="preserve"> eura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B2666" w14:textId="09F69347" w:rsidR="00D36DEE" w:rsidRPr="00BF7034" w:rsidRDefault="00106D46" w:rsidP="00D36DE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9">
        <w:rPr>
          <w:rFonts w:ascii="Times New Roman" w:hAnsi="Times New Roman" w:cs="Times New Roman"/>
          <w:b/>
          <w:sz w:val="28"/>
          <w:szCs w:val="28"/>
        </w:rPr>
        <w:t>Rashod</w:t>
      </w:r>
      <w:r w:rsidR="00A63AA8">
        <w:rPr>
          <w:rFonts w:ascii="Times New Roman" w:hAnsi="Times New Roman" w:cs="Times New Roman"/>
          <w:b/>
          <w:sz w:val="28"/>
          <w:szCs w:val="28"/>
        </w:rPr>
        <w:t>i poslovanja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D36D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384">
        <w:rPr>
          <w:rFonts w:ascii="Times New Roman" w:hAnsi="Times New Roman" w:cs="Times New Roman"/>
          <w:b/>
          <w:sz w:val="28"/>
          <w:szCs w:val="28"/>
        </w:rPr>
        <w:t>5.024.853</w:t>
      </w:r>
      <w:r w:rsidR="00D36DEE">
        <w:rPr>
          <w:rFonts w:ascii="Times New Roman" w:hAnsi="Times New Roman" w:cs="Times New Roman"/>
          <w:b/>
          <w:sz w:val="28"/>
          <w:szCs w:val="28"/>
        </w:rPr>
        <w:t xml:space="preserve"> eura</w:t>
      </w:r>
      <w:r w:rsidR="00BF7034" w:rsidRPr="00BF7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DEE" w:rsidRPr="00BF70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14:paraId="6998C4A6" w14:textId="138660AB" w:rsidR="0097578F" w:rsidRPr="001D7D60" w:rsidRDefault="0097578F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0F475E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rashodi za zaposlene</w:t>
      </w:r>
      <w:r w:rsidR="0031005D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(plaće</w:t>
      </w:r>
      <w:r w:rsidR="00D95B28" w:rsidRPr="001D7D60">
        <w:rPr>
          <w:rFonts w:ascii="Times New Roman" w:hAnsi="Times New Roman" w:cs="Times New Roman"/>
          <w:sz w:val="28"/>
          <w:szCs w:val="28"/>
        </w:rPr>
        <w:t>,</w:t>
      </w:r>
      <w:r w:rsidRPr="001D7D60">
        <w:rPr>
          <w:rFonts w:ascii="Times New Roman" w:hAnsi="Times New Roman" w:cs="Times New Roman"/>
          <w:sz w:val="28"/>
          <w:szCs w:val="28"/>
        </w:rPr>
        <w:t xml:space="preserve"> naknade i doprinosi za djelatnike</w:t>
      </w:r>
      <w:r w:rsidR="00334E8D">
        <w:rPr>
          <w:rFonts w:ascii="Times New Roman" w:hAnsi="Times New Roman" w:cs="Times New Roman"/>
          <w:sz w:val="28"/>
          <w:szCs w:val="28"/>
        </w:rPr>
        <w:t xml:space="preserve"> Jedinstvenog upravnog odjela, G</w:t>
      </w:r>
      <w:r w:rsidRPr="001D7D60">
        <w:rPr>
          <w:rFonts w:ascii="Times New Roman" w:hAnsi="Times New Roman" w:cs="Times New Roman"/>
          <w:sz w:val="28"/>
          <w:szCs w:val="28"/>
        </w:rPr>
        <w:t xml:space="preserve">radonačelnika, Dječjeg vrtića </w:t>
      </w:r>
      <w:r w:rsidR="00D95B28" w:rsidRPr="001D7D60">
        <w:rPr>
          <w:rFonts w:ascii="Times New Roman" w:hAnsi="Times New Roman" w:cs="Times New Roman"/>
          <w:sz w:val="28"/>
          <w:szCs w:val="28"/>
        </w:rPr>
        <w:t>K</w:t>
      </w:r>
      <w:r w:rsidR="00D74384">
        <w:rPr>
          <w:rFonts w:ascii="Times New Roman" w:hAnsi="Times New Roman" w:cs="Times New Roman"/>
          <w:sz w:val="28"/>
          <w:szCs w:val="28"/>
        </w:rPr>
        <w:t>ockica Lipik,</w:t>
      </w:r>
      <w:r w:rsidRPr="001D7D60">
        <w:rPr>
          <w:rFonts w:ascii="Times New Roman" w:hAnsi="Times New Roman" w:cs="Times New Roman"/>
          <w:sz w:val="28"/>
          <w:szCs w:val="28"/>
        </w:rPr>
        <w:t xml:space="preserve"> Gradske knjižnice i čitaonice Lipik</w:t>
      </w:r>
      <w:r w:rsidR="009D4BE9" w:rsidRPr="001D7D60">
        <w:rPr>
          <w:rFonts w:ascii="Times New Roman" w:hAnsi="Times New Roman" w:cs="Times New Roman"/>
          <w:sz w:val="28"/>
          <w:szCs w:val="28"/>
        </w:rPr>
        <w:t xml:space="preserve">, </w:t>
      </w:r>
      <w:r w:rsidR="00D74384">
        <w:rPr>
          <w:rFonts w:ascii="Times New Roman" w:hAnsi="Times New Roman" w:cs="Times New Roman"/>
          <w:sz w:val="28"/>
          <w:szCs w:val="28"/>
        </w:rPr>
        <w:t xml:space="preserve">Javne ustanove za očuvanje baštine Lipik, </w:t>
      </w:r>
      <w:r w:rsidR="009D4BE9" w:rsidRPr="001D7D60">
        <w:rPr>
          <w:rFonts w:ascii="Times New Roman" w:hAnsi="Times New Roman" w:cs="Times New Roman"/>
          <w:sz w:val="28"/>
          <w:szCs w:val="28"/>
        </w:rPr>
        <w:t>zaposlenike projekta Zaželi</w:t>
      </w:r>
      <w:r w:rsidR="00D74384">
        <w:rPr>
          <w:rFonts w:ascii="Times New Roman" w:hAnsi="Times New Roman" w:cs="Times New Roman"/>
          <w:sz w:val="28"/>
          <w:szCs w:val="28"/>
        </w:rPr>
        <w:t xml:space="preserve"> i projekta javni rad</w:t>
      </w:r>
      <w:r w:rsidRPr="001D7D60">
        <w:rPr>
          <w:rFonts w:ascii="Times New Roman" w:hAnsi="Times New Roman" w:cs="Times New Roman"/>
          <w:sz w:val="28"/>
          <w:szCs w:val="28"/>
        </w:rPr>
        <w:t>)</w:t>
      </w:r>
    </w:p>
    <w:p w14:paraId="24BD0719" w14:textId="2F3AC140" w:rsidR="0097578F" w:rsidRPr="001D7D60" w:rsidRDefault="0097578F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materijalni rashodi (naknade troškova djelatnicima, uredski materijal, energija i drugi režijski rashodi, intelektualne usluge,</w:t>
      </w:r>
      <w:r w:rsidR="00D74384">
        <w:rPr>
          <w:rFonts w:ascii="Times New Roman" w:hAnsi="Times New Roman" w:cs="Times New Roman"/>
          <w:sz w:val="28"/>
          <w:szCs w:val="28"/>
        </w:rPr>
        <w:t xml:space="preserve"> zdravstvene i veterinarske usluge, </w:t>
      </w:r>
      <w:r w:rsidRPr="001D7D60">
        <w:rPr>
          <w:rFonts w:ascii="Times New Roman" w:hAnsi="Times New Roman" w:cs="Times New Roman"/>
          <w:sz w:val="28"/>
          <w:szCs w:val="28"/>
        </w:rPr>
        <w:t xml:space="preserve"> reprezentacija, naknade vijećnicima, </w:t>
      </w:r>
      <w:r w:rsidR="00D74384">
        <w:rPr>
          <w:rFonts w:ascii="Times New Roman" w:hAnsi="Times New Roman" w:cs="Times New Roman"/>
          <w:sz w:val="28"/>
          <w:szCs w:val="28"/>
        </w:rPr>
        <w:t xml:space="preserve">zakupnine i najamnine, računalne usluge, </w:t>
      </w:r>
      <w:r w:rsidR="009D4BE9" w:rsidRPr="001D7D60">
        <w:rPr>
          <w:rFonts w:ascii="Times New Roman" w:hAnsi="Times New Roman" w:cs="Times New Roman"/>
          <w:sz w:val="28"/>
          <w:szCs w:val="28"/>
        </w:rPr>
        <w:t xml:space="preserve">materijal i usluge za </w:t>
      </w:r>
      <w:r w:rsidRPr="001D7D60">
        <w:rPr>
          <w:rFonts w:ascii="Times New Roman" w:hAnsi="Times New Roman" w:cs="Times New Roman"/>
          <w:sz w:val="28"/>
          <w:szCs w:val="28"/>
        </w:rPr>
        <w:t>održavanje komunalne infrastrukture, premije osiguranja)</w:t>
      </w:r>
    </w:p>
    <w:p w14:paraId="02C6080D" w14:textId="77777777" w:rsidR="0097578F" w:rsidRPr="001D7D60" w:rsidRDefault="0097578F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financijski rashodi</w:t>
      </w:r>
      <w:r w:rsidR="0031005D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(kamate na kredite, bankarske usluge)</w:t>
      </w:r>
    </w:p>
    <w:p w14:paraId="022F9685" w14:textId="3923767B" w:rsidR="0097578F" w:rsidRPr="001D7D60" w:rsidRDefault="0097578F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D74384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subvencije</w:t>
      </w:r>
      <w:r w:rsidR="000A2BAF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(subvencije trgovačkim društvima izvan javnog sek</w:t>
      </w:r>
      <w:r w:rsidR="0001480C" w:rsidRPr="001D7D60">
        <w:rPr>
          <w:rFonts w:ascii="Times New Roman" w:hAnsi="Times New Roman" w:cs="Times New Roman"/>
          <w:sz w:val="28"/>
          <w:szCs w:val="28"/>
        </w:rPr>
        <w:t xml:space="preserve">tora, </w:t>
      </w:r>
      <w:r w:rsidRPr="001D7D60">
        <w:rPr>
          <w:rFonts w:ascii="Times New Roman" w:hAnsi="Times New Roman" w:cs="Times New Roman"/>
          <w:sz w:val="28"/>
          <w:szCs w:val="28"/>
        </w:rPr>
        <w:t>poljoprivrednicima i obrtnicima</w:t>
      </w:r>
      <w:r w:rsidR="0001480C" w:rsidRPr="001D7D60">
        <w:rPr>
          <w:rFonts w:ascii="Times New Roman" w:hAnsi="Times New Roman" w:cs="Times New Roman"/>
          <w:sz w:val="28"/>
          <w:szCs w:val="28"/>
        </w:rPr>
        <w:t>)</w:t>
      </w:r>
    </w:p>
    <w:p w14:paraId="76AE1DD8" w14:textId="77777777" w:rsidR="0001480C" w:rsidRPr="001D7D60" w:rsidRDefault="0001480C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pomoći</w:t>
      </w:r>
      <w:r w:rsidR="0031005D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(pomoći unutar općeg proračuna, pomoći proračunskim korisnicima drugih proračuna i pomoći temeljem primljenih sredstava iz EU)</w:t>
      </w:r>
    </w:p>
    <w:p w14:paraId="10BBDAC8" w14:textId="77777777" w:rsidR="0001480C" w:rsidRPr="001D7D60" w:rsidRDefault="0001480C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naknade građanima i kućanst</w:t>
      </w:r>
      <w:r w:rsidR="0031005D" w:rsidRPr="001D7D60">
        <w:rPr>
          <w:rFonts w:ascii="Times New Roman" w:hAnsi="Times New Roman" w:cs="Times New Roman"/>
          <w:sz w:val="28"/>
          <w:szCs w:val="28"/>
        </w:rPr>
        <w:t>v</w:t>
      </w:r>
      <w:r w:rsidRPr="001D7D60">
        <w:rPr>
          <w:rFonts w:ascii="Times New Roman" w:hAnsi="Times New Roman" w:cs="Times New Roman"/>
          <w:sz w:val="28"/>
          <w:szCs w:val="28"/>
        </w:rPr>
        <w:t>ima</w:t>
      </w:r>
      <w:r w:rsidR="0031005D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(pomoći obiteljima i kućanstvima, stipendije, pomoći za novorođenčad</w:t>
      </w:r>
      <w:r w:rsidR="0031005D" w:rsidRPr="001D7D60">
        <w:rPr>
          <w:rFonts w:ascii="Times New Roman" w:hAnsi="Times New Roman" w:cs="Times New Roman"/>
          <w:sz w:val="28"/>
          <w:szCs w:val="28"/>
        </w:rPr>
        <w:t>, pomoći za stambeno zbrinjavanje mladih obitelji)</w:t>
      </w:r>
    </w:p>
    <w:p w14:paraId="4A8A3901" w14:textId="6B6D6A5E" w:rsidR="0031005D" w:rsidRDefault="0031005D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ostali rashodi (tekuće i kapitalne</w:t>
      </w:r>
      <w:r w:rsidR="000F475E" w:rsidRPr="001D7D60">
        <w:rPr>
          <w:rFonts w:ascii="Times New Roman" w:hAnsi="Times New Roman" w:cs="Times New Roman"/>
          <w:sz w:val="28"/>
          <w:szCs w:val="28"/>
        </w:rPr>
        <w:t xml:space="preserve"> donacije neprofitnim udrugama,</w:t>
      </w:r>
      <w:r w:rsidR="001D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vjerskim zajednicama, kapitalne donacije iz EU sredstava, kapitalne pomoći i dr.)</w:t>
      </w:r>
    </w:p>
    <w:p w14:paraId="3B5AD7E0" w14:textId="41B2B631" w:rsidR="00D36DEE" w:rsidRPr="00BF7034" w:rsidRDefault="009B42E9" w:rsidP="00D36DE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9">
        <w:rPr>
          <w:rFonts w:ascii="Times New Roman" w:hAnsi="Times New Roman" w:cs="Times New Roman"/>
          <w:b/>
          <w:sz w:val="28"/>
          <w:szCs w:val="28"/>
        </w:rPr>
        <w:t>Rashodi za nabavu nefi</w:t>
      </w:r>
      <w:r w:rsidR="00A63AA8">
        <w:rPr>
          <w:rFonts w:ascii="Times New Roman" w:hAnsi="Times New Roman" w:cs="Times New Roman"/>
          <w:b/>
          <w:sz w:val="28"/>
          <w:szCs w:val="28"/>
        </w:rPr>
        <w:t xml:space="preserve">nancijske imovine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36D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6A3F">
        <w:rPr>
          <w:rFonts w:ascii="Times New Roman" w:hAnsi="Times New Roman" w:cs="Times New Roman"/>
          <w:b/>
          <w:sz w:val="28"/>
          <w:szCs w:val="28"/>
        </w:rPr>
        <w:t>1</w:t>
      </w:r>
      <w:r w:rsidR="000A2BAF">
        <w:rPr>
          <w:rFonts w:ascii="Times New Roman" w:hAnsi="Times New Roman" w:cs="Times New Roman"/>
          <w:b/>
          <w:sz w:val="28"/>
          <w:szCs w:val="28"/>
        </w:rPr>
        <w:t>.</w:t>
      </w:r>
      <w:r w:rsidR="00F76A3F">
        <w:rPr>
          <w:rFonts w:ascii="Times New Roman" w:hAnsi="Times New Roman" w:cs="Times New Roman"/>
          <w:b/>
          <w:sz w:val="28"/>
          <w:szCs w:val="28"/>
        </w:rPr>
        <w:t>890</w:t>
      </w:r>
      <w:r w:rsidR="000A2BAF">
        <w:rPr>
          <w:rFonts w:ascii="Times New Roman" w:hAnsi="Times New Roman" w:cs="Times New Roman"/>
          <w:b/>
          <w:sz w:val="28"/>
          <w:szCs w:val="28"/>
        </w:rPr>
        <w:t>.</w:t>
      </w:r>
      <w:r w:rsidR="00F76A3F">
        <w:rPr>
          <w:rFonts w:ascii="Times New Roman" w:hAnsi="Times New Roman" w:cs="Times New Roman"/>
          <w:b/>
          <w:sz w:val="28"/>
          <w:szCs w:val="28"/>
        </w:rPr>
        <w:t>4</w:t>
      </w:r>
      <w:r w:rsidR="000A2BAF">
        <w:rPr>
          <w:rFonts w:ascii="Times New Roman" w:hAnsi="Times New Roman" w:cs="Times New Roman"/>
          <w:b/>
          <w:sz w:val="28"/>
          <w:szCs w:val="28"/>
        </w:rPr>
        <w:t>50</w:t>
      </w:r>
      <w:r w:rsidR="001D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DEE">
        <w:rPr>
          <w:rFonts w:ascii="Times New Roman" w:hAnsi="Times New Roman" w:cs="Times New Roman"/>
          <w:b/>
          <w:sz w:val="28"/>
          <w:szCs w:val="28"/>
        </w:rPr>
        <w:t>eura</w:t>
      </w:r>
      <w:r w:rsidR="00D36DEE" w:rsidRPr="00BF70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14:paraId="75A5E65B" w14:textId="77777777" w:rsidR="009B42E9" w:rsidRPr="001D7D60" w:rsidRDefault="009B42E9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 xml:space="preserve">nabava </w:t>
      </w:r>
      <w:proofErr w:type="spellStart"/>
      <w:r w:rsidRPr="001D7D60">
        <w:rPr>
          <w:rFonts w:ascii="Times New Roman" w:hAnsi="Times New Roman" w:cs="Times New Roman"/>
          <w:sz w:val="28"/>
          <w:szCs w:val="28"/>
        </w:rPr>
        <w:t>neproizvedene</w:t>
      </w:r>
      <w:proofErr w:type="spellEnd"/>
      <w:r w:rsidRPr="001D7D60">
        <w:rPr>
          <w:rFonts w:ascii="Times New Roman" w:hAnsi="Times New Roman" w:cs="Times New Roman"/>
          <w:sz w:val="28"/>
          <w:szCs w:val="28"/>
        </w:rPr>
        <w:t xml:space="preserve"> imovine (zemljišta)</w:t>
      </w:r>
    </w:p>
    <w:p w14:paraId="78831622" w14:textId="052A5792" w:rsidR="009B42E9" w:rsidRPr="001D7D60" w:rsidRDefault="009B42E9" w:rsidP="001D7D60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0F475E" w:rsidRPr="001D7D6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1D7D60">
        <w:rPr>
          <w:rFonts w:ascii="Times New Roman" w:hAnsi="Times New Roman" w:cs="Times New Roman"/>
          <w:sz w:val="28"/>
          <w:szCs w:val="28"/>
        </w:rPr>
        <w:t>nabava proizvedene dugotrajne imovine (građevinski objekti, postrojenja i oprema,</w:t>
      </w:r>
      <w:r w:rsidR="00D36DEE" w:rsidRPr="001D7D60">
        <w:rPr>
          <w:rFonts w:ascii="Times New Roman" w:hAnsi="Times New Roman" w:cs="Times New Roman"/>
          <w:sz w:val="28"/>
          <w:szCs w:val="28"/>
        </w:rPr>
        <w:t xml:space="preserve"> ceste, nogostup</w:t>
      </w:r>
      <w:r w:rsidR="004D07C4" w:rsidRPr="001D7D60">
        <w:rPr>
          <w:rFonts w:ascii="Times New Roman" w:hAnsi="Times New Roman" w:cs="Times New Roman"/>
          <w:sz w:val="28"/>
          <w:szCs w:val="28"/>
        </w:rPr>
        <w:t>i</w:t>
      </w:r>
      <w:r w:rsidR="00D36DEE" w:rsidRPr="001D7D60">
        <w:rPr>
          <w:rFonts w:ascii="Times New Roman" w:hAnsi="Times New Roman" w:cs="Times New Roman"/>
          <w:sz w:val="28"/>
          <w:szCs w:val="28"/>
        </w:rPr>
        <w:t>,</w:t>
      </w:r>
      <w:r w:rsidRPr="001D7D60">
        <w:rPr>
          <w:rFonts w:ascii="Times New Roman" w:hAnsi="Times New Roman" w:cs="Times New Roman"/>
          <w:sz w:val="28"/>
          <w:szCs w:val="28"/>
        </w:rPr>
        <w:t xml:space="preserve"> knjige, nematerijalna proizvedena imovina</w:t>
      </w:r>
      <w:r w:rsidR="00D36DEE" w:rsidRPr="001D7D60">
        <w:rPr>
          <w:rFonts w:ascii="Times New Roman" w:hAnsi="Times New Roman" w:cs="Times New Roman"/>
          <w:sz w:val="28"/>
          <w:szCs w:val="28"/>
        </w:rPr>
        <w:t>-projekti i prostorni planovi</w:t>
      </w:r>
      <w:r w:rsidRPr="001D7D60">
        <w:rPr>
          <w:rFonts w:ascii="Times New Roman" w:hAnsi="Times New Roman" w:cs="Times New Roman"/>
          <w:sz w:val="28"/>
          <w:szCs w:val="28"/>
        </w:rPr>
        <w:t>)</w:t>
      </w:r>
    </w:p>
    <w:p w14:paraId="57F517E7" w14:textId="77777777" w:rsidR="009B42E9" w:rsidRPr="001D7D60" w:rsidRDefault="009B42E9" w:rsidP="001D7D60">
      <w:pPr>
        <w:jc w:val="both"/>
        <w:rPr>
          <w:rFonts w:ascii="Times New Roman" w:hAnsi="Times New Roman" w:cs="Times New Roman"/>
          <w:sz w:val="28"/>
          <w:szCs w:val="28"/>
        </w:rPr>
      </w:pPr>
      <w:r w:rsidRPr="001D7D60">
        <w:rPr>
          <w:rFonts w:ascii="Times New Roman" w:hAnsi="Times New Roman" w:cs="Times New Roman"/>
          <w:sz w:val="28"/>
          <w:szCs w:val="28"/>
        </w:rPr>
        <w:t>-</w:t>
      </w:r>
      <w:r w:rsidR="00A63AA8" w:rsidRPr="001D7D60">
        <w:rPr>
          <w:rFonts w:ascii="Times New Roman" w:hAnsi="Times New Roman" w:cs="Times New Roman"/>
          <w:sz w:val="28"/>
          <w:szCs w:val="28"/>
        </w:rPr>
        <w:t xml:space="preserve"> </w:t>
      </w:r>
      <w:r w:rsidRPr="001D7D60">
        <w:rPr>
          <w:rFonts w:ascii="Times New Roman" w:hAnsi="Times New Roman" w:cs="Times New Roman"/>
          <w:sz w:val="28"/>
          <w:szCs w:val="28"/>
        </w:rPr>
        <w:t>dodatna ulaganja na nefinancijskoj imovini (dodatna ulaganja na građevinskim objektima)</w:t>
      </w:r>
    </w:p>
    <w:p w14:paraId="40738B71" w14:textId="28CBD8C4" w:rsidR="00F0109B" w:rsidRPr="00BF7034" w:rsidRDefault="009B42E9" w:rsidP="00F0109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E9">
        <w:rPr>
          <w:rFonts w:ascii="Times New Roman" w:hAnsi="Times New Roman" w:cs="Times New Roman"/>
          <w:b/>
          <w:sz w:val="28"/>
          <w:szCs w:val="28"/>
        </w:rPr>
        <w:t>Izdaci za financijsku</w:t>
      </w:r>
      <w:r w:rsidR="00A63AA8">
        <w:rPr>
          <w:rFonts w:ascii="Times New Roman" w:hAnsi="Times New Roman" w:cs="Times New Roman"/>
          <w:b/>
          <w:sz w:val="28"/>
          <w:szCs w:val="28"/>
        </w:rPr>
        <w:t xml:space="preserve"> imovinu i otplate zajmova</w:t>
      </w:r>
      <w:r w:rsidR="00175B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6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3F">
        <w:rPr>
          <w:rFonts w:ascii="Times New Roman" w:hAnsi="Times New Roman" w:cs="Times New Roman"/>
          <w:b/>
          <w:sz w:val="28"/>
          <w:szCs w:val="28"/>
        </w:rPr>
        <w:t>1.923</w:t>
      </w:r>
      <w:r w:rsidR="000A2BAF">
        <w:rPr>
          <w:rFonts w:ascii="Times New Roman" w:hAnsi="Times New Roman" w:cs="Times New Roman"/>
          <w:b/>
          <w:sz w:val="28"/>
          <w:szCs w:val="28"/>
        </w:rPr>
        <w:t>.000</w:t>
      </w:r>
      <w:r w:rsidR="00D36DEE">
        <w:rPr>
          <w:rFonts w:ascii="Times New Roman" w:hAnsi="Times New Roman" w:cs="Times New Roman"/>
          <w:b/>
          <w:sz w:val="28"/>
          <w:szCs w:val="28"/>
        </w:rPr>
        <w:t xml:space="preserve"> eura</w:t>
      </w:r>
      <w:r w:rsidR="00F0109B" w:rsidRPr="00BF70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14:paraId="31D26A45" w14:textId="66B83ABC" w:rsidR="009B42E9" w:rsidRPr="000A2BAF" w:rsidRDefault="000A2BAF" w:rsidP="000A2BAF">
      <w:pPr>
        <w:jc w:val="both"/>
        <w:rPr>
          <w:rFonts w:ascii="Times New Roman" w:hAnsi="Times New Roman" w:cs="Times New Roman"/>
          <w:sz w:val="28"/>
          <w:szCs w:val="28"/>
        </w:rPr>
      </w:pPr>
      <w:r w:rsidRPr="000A2B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09B" w:rsidRPr="000A2BAF">
        <w:rPr>
          <w:rFonts w:ascii="Times New Roman" w:hAnsi="Times New Roman" w:cs="Times New Roman"/>
          <w:sz w:val="28"/>
          <w:szCs w:val="28"/>
        </w:rPr>
        <w:t>otplata primljenih kratkoročnih i dugoročnih kredita</w:t>
      </w:r>
    </w:p>
    <w:p w14:paraId="7CE8C423" w14:textId="6E9CE1E2" w:rsidR="003B503F" w:rsidRDefault="003B503F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706A9" w14:textId="77777777" w:rsidR="00BF7034" w:rsidRDefault="00F76A3F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7726B611" wp14:editId="6F96A837">
            <wp:extent cx="5207000" cy="4191000"/>
            <wp:effectExtent l="0" t="0" r="12700" b="1905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0AA350" w14:textId="3CC769C6" w:rsidR="00A43E12" w:rsidRPr="00A43E12" w:rsidRDefault="00A43E12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E12">
        <w:rPr>
          <w:rFonts w:ascii="Times New Roman" w:hAnsi="Times New Roman" w:cs="Times New Roman"/>
          <w:b/>
          <w:sz w:val="28"/>
          <w:szCs w:val="28"/>
        </w:rPr>
        <w:lastRenderedPageBreak/>
        <w:t>Programi, aktivnosti i projekti i njihovi nositelji</w:t>
      </w:r>
    </w:p>
    <w:p w14:paraId="65C70D67" w14:textId="16FC2C21" w:rsidR="00091406" w:rsidRDefault="005A702B" w:rsidP="000914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posebnom dijelu Proračuna planirani su rashodi i izdaci po nositeljima  izv</w:t>
      </w:r>
      <w:r w:rsidR="00091406">
        <w:rPr>
          <w:rFonts w:ascii="Times New Roman" w:hAnsi="Times New Roman" w:cs="Times New Roman"/>
          <w:sz w:val="28"/>
          <w:szCs w:val="28"/>
        </w:rPr>
        <w:t>ršenja pojedinih programa kako slijedi:</w:t>
      </w:r>
    </w:p>
    <w:p w14:paraId="70C08757" w14:textId="77777777" w:rsidR="00B9592F" w:rsidRDefault="00B9592F" w:rsidP="000914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8A521C" w14:textId="3C15337F" w:rsidR="00810DAE" w:rsidRDefault="00810DAE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AA3F358" wp14:editId="3EBB4E69">
            <wp:extent cx="5328920" cy="3449320"/>
            <wp:effectExtent l="0" t="0" r="24130" b="1778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B1B760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3E13CE" w14:textId="0504FCE1" w:rsidR="00EB6EFE" w:rsidRPr="002F1172" w:rsidRDefault="00E510C1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1172">
        <w:rPr>
          <w:rFonts w:ascii="Times New Roman" w:hAnsi="Times New Roman" w:cs="Times New Roman"/>
          <w:sz w:val="28"/>
          <w:szCs w:val="28"/>
        </w:rPr>
        <w:t>Gradsko vijeće Grada Lipika osim rashoda za financiranje aktivnosti donošenja akata i mjera iz svog djelokruga, provodi i aktivnosti informiranja građana putem web stranice, radija i televizije, lokalnog lista</w:t>
      </w:r>
      <w:r w:rsidR="00496DE4" w:rsidRPr="002F1172">
        <w:rPr>
          <w:rFonts w:ascii="Times New Roman" w:hAnsi="Times New Roman" w:cs="Times New Roman"/>
          <w:sz w:val="28"/>
          <w:szCs w:val="28"/>
        </w:rPr>
        <w:t xml:space="preserve">, </w:t>
      </w:r>
      <w:r w:rsidRPr="002F1172">
        <w:rPr>
          <w:rFonts w:ascii="Times New Roman" w:hAnsi="Times New Roman" w:cs="Times New Roman"/>
          <w:sz w:val="28"/>
          <w:szCs w:val="28"/>
        </w:rPr>
        <w:t>aktivnosti vezane za rad Vijeća nacionalnih manjina, političkih stranaka, obilježavanja Dana grada i provedbu izbora i referenduma.</w:t>
      </w:r>
    </w:p>
    <w:p w14:paraId="798AB10E" w14:textId="77777777" w:rsidR="001651E3" w:rsidRDefault="001651E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nadležnosti gradonačelnika obavljaju se poslovi i zadaci izvršnog tijela Grada Lipika.</w:t>
      </w:r>
    </w:p>
    <w:p w14:paraId="58B76384" w14:textId="3B066CEB" w:rsidR="00E510C1" w:rsidRDefault="00E510C1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Jedinstveni upravni odjel u svojoj nadležnosti organizira i provodi poslove i aktivnosti koje su mu stavljene u nadležnost različitim zakonskim odredbama kao što su: priprema</w:t>
      </w:r>
      <w:r w:rsidR="00D95B28">
        <w:rPr>
          <w:rFonts w:ascii="Times New Roman" w:hAnsi="Times New Roman" w:cs="Times New Roman"/>
          <w:sz w:val="28"/>
          <w:szCs w:val="28"/>
        </w:rPr>
        <w:t>nje</w:t>
      </w:r>
      <w:r>
        <w:rPr>
          <w:rFonts w:ascii="Times New Roman" w:hAnsi="Times New Roman" w:cs="Times New Roman"/>
          <w:sz w:val="28"/>
          <w:szCs w:val="28"/>
        </w:rPr>
        <w:t xml:space="preserve"> odluka i akata za izvršno i </w:t>
      </w:r>
      <w:r w:rsidR="00B94A13">
        <w:rPr>
          <w:rFonts w:ascii="Times New Roman" w:hAnsi="Times New Roman" w:cs="Times New Roman"/>
          <w:sz w:val="28"/>
          <w:szCs w:val="28"/>
        </w:rPr>
        <w:t>predstavničko</w:t>
      </w:r>
      <w:r>
        <w:rPr>
          <w:rFonts w:ascii="Times New Roman" w:hAnsi="Times New Roman" w:cs="Times New Roman"/>
          <w:sz w:val="28"/>
          <w:szCs w:val="28"/>
        </w:rPr>
        <w:t xml:space="preserve"> tijelo, </w:t>
      </w:r>
      <w:r w:rsidR="00B94A13">
        <w:rPr>
          <w:rFonts w:ascii="Times New Roman" w:hAnsi="Times New Roman" w:cs="Times New Roman"/>
          <w:sz w:val="28"/>
          <w:szCs w:val="28"/>
        </w:rPr>
        <w:t>donošenj</w:t>
      </w:r>
      <w:r w:rsidR="00D95B28">
        <w:rPr>
          <w:rFonts w:ascii="Times New Roman" w:hAnsi="Times New Roman" w:cs="Times New Roman"/>
          <w:sz w:val="28"/>
          <w:szCs w:val="28"/>
        </w:rPr>
        <w:t>e</w:t>
      </w:r>
      <w:r w:rsidR="00B94A13">
        <w:rPr>
          <w:rFonts w:ascii="Times New Roman" w:hAnsi="Times New Roman" w:cs="Times New Roman"/>
          <w:sz w:val="28"/>
          <w:szCs w:val="28"/>
        </w:rPr>
        <w:t xml:space="preserve"> rješenja iz svoje nadležnosti, </w:t>
      </w:r>
      <w:r>
        <w:rPr>
          <w:rFonts w:ascii="Times New Roman" w:hAnsi="Times New Roman" w:cs="Times New Roman"/>
          <w:sz w:val="28"/>
          <w:szCs w:val="28"/>
        </w:rPr>
        <w:t>priprema</w:t>
      </w:r>
      <w:r w:rsidR="00D95B28">
        <w:rPr>
          <w:rFonts w:ascii="Times New Roman" w:hAnsi="Times New Roman" w:cs="Times New Roman"/>
          <w:sz w:val="28"/>
          <w:szCs w:val="28"/>
        </w:rPr>
        <w:t>nje</w:t>
      </w:r>
      <w:r>
        <w:rPr>
          <w:rFonts w:ascii="Times New Roman" w:hAnsi="Times New Roman" w:cs="Times New Roman"/>
          <w:sz w:val="28"/>
          <w:szCs w:val="28"/>
        </w:rPr>
        <w:t xml:space="preserve"> projekata za natječaje, provedba javne nabave, obračun i evidentiranje prihoda koji pripadaju Gradu Lipiku</w:t>
      </w:r>
      <w:r w:rsidR="000C55AA">
        <w:rPr>
          <w:rFonts w:ascii="Times New Roman" w:hAnsi="Times New Roman" w:cs="Times New Roman"/>
          <w:sz w:val="28"/>
          <w:szCs w:val="28"/>
        </w:rPr>
        <w:t>, priprema</w:t>
      </w:r>
      <w:r w:rsidR="00D95B28">
        <w:rPr>
          <w:rFonts w:ascii="Times New Roman" w:hAnsi="Times New Roman" w:cs="Times New Roman"/>
          <w:sz w:val="28"/>
          <w:szCs w:val="28"/>
        </w:rPr>
        <w:t>nje</w:t>
      </w:r>
      <w:r w:rsidR="000C55AA">
        <w:rPr>
          <w:rFonts w:ascii="Times New Roman" w:hAnsi="Times New Roman" w:cs="Times New Roman"/>
          <w:sz w:val="28"/>
          <w:szCs w:val="28"/>
        </w:rPr>
        <w:t xml:space="preserve"> i prov</w:t>
      </w:r>
      <w:r w:rsidR="00D95B28">
        <w:rPr>
          <w:rFonts w:ascii="Times New Roman" w:hAnsi="Times New Roman" w:cs="Times New Roman"/>
          <w:sz w:val="28"/>
          <w:szCs w:val="28"/>
        </w:rPr>
        <w:t>edba</w:t>
      </w:r>
      <w:r w:rsidR="000C55AA">
        <w:rPr>
          <w:rFonts w:ascii="Times New Roman" w:hAnsi="Times New Roman" w:cs="Times New Roman"/>
          <w:sz w:val="28"/>
          <w:szCs w:val="28"/>
        </w:rPr>
        <w:t xml:space="preserve"> ak</w:t>
      </w:r>
      <w:r w:rsidR="00D95B28">
        <w:rPr>
          <w:rFonts w:ascii="Times New Roman" w:hAnsi="Times New Roman" w:cs="Times New Roman"/>
          <w:sz w:val="28"/>
          <w:szCs w:val="28"/>
        </w:rPr>
        <w:t>a</w:t>
      </w:r>
      <w:r w:rsidR="000C55AA">
        <w:rPr>
          <w:rFonts w:ascii="Times New Roman" w:hAnsi="Times New Roman" w:cs="Times New Roman"/>
          <w:sz w:val="28"/>
          <w:szCs w:val="28"/>
        </w:rPr>
        <w:t>t</w:t>
      </w:r>
      <w:r w:rsidR="00D95B28">
        <w:rPr>
          <w:rFonts w:ascii="Times New Roman" w:hAnsi="Times New Roman" w:cs="Times New Roman"/>
          <w:sz w:val="28"/>
          <w:szCs w:val="28"/>
        </w:rPr>
        <w:t>a</w:t>
      </w:r>
      <w:r w:rsidR="000C55AA">
        <w:rPr>
          <w:rFonts w:ascii="Times New Roman" w:hAnsi="Times New Roman" w:cs="Times New Roman"/>
          <w:sz w:val="28"/>
          <w:szCs w:val="28"/>
        </w:rPr>
        <w:t xml:space="preserve"> u imovinsko pravnim postupcima</w:t>
      </w:r>
      <w:r w:rsidR="00A135DB">
        <w:rPr>
          <w:rFonts w:ascii="Times New Roman" w:hAnsi="Times New Roman" w:cs="Times New Roman"/>
          <w:sz w:val="28"/>
          <w:szCs w:val="28"/>
        </w:rPr>
        <w:t>.</w:t>
      </w:r>
      <w:r w:rsidR="00B94A13">
        <w:rPr>
          <w:rFonts w:ascii="Times New Roman" w:hAnsi="Times New Roman" w:cs="Times New Roman"/>
          <w:sz w:val="28"/>
          <w:szCs w:val="28"/>
        </w:rPr>
        <w:t xml:space="preserve"> Isto tako provodi poslove i organizaciju vezanu za financiranje civilnog društva </w:t>
      </w:r>
      <w:r w:rsidR="00A63AA8">
        <w:rPr>
          <w:rFonts w:ascii="Times New Roman" w:hAnsi="Times New Roman" w:cs="Times New Roman"/>
          <w:sz w:val="28"/>
          <w:szCs w:val="28"/>
        </w:rPr>
        <w:t xml:space="preserve">  (</w:t>
      </w:r>
      <w:r w:rsidR="00496DE4">
        <w:rPr>
          <w:rFonts w:ascii="Times New Roman" w:hAnsi="Times New Roman" w:cs="Times New Roman"/>
          <w:sz w:val="28"/>
          <w:szCs w:val="28"/>
        </w:rPr>
        <w:t xml:space="preserve">neprofitnih udruga građana, </w:t>
      </w:r>
      <w:r w:rsidR="00B94A13">
        <w:rPr>
          <w:rFonts w:ascii="Times New Roman" w:hAnsi="Times New Roman" w:cs="Times New Roman"/>
          <w:sz w:val="28"/>
          <w:szCs w:val="28"/>
        </w:rPr>
        <w:t xml:space="preserve">vjerskih zajednica). </w:t>
      </w:r>
      <w:r w:rsidR="00D95B28">
        <w:rPr>
          <w:rFonts w:ascii="Times New Roman" w:hAnsi="Times New Roman" w:cs="Times New Roman"/>
          <w:sz w:val="28"/>
          <w:szCs w:val="28"/>
        </w:rPr>
        <w:t>P</w:t>
      </w:r>
      <w:r w:rsidR="00B94A13">
        <w:rPr>
          <w:rFonts w:ascii="Times New Roman" w:hAnsi="Times New Roman" w:cs="Times New Roman"/>
          <w:sz w:val="28"/>
          <w:szCs w:val="28"/>
        </w:rPr>
        <w:t>oduzima aktivnosti i provodi mjere vezane za razvoj gospodarstva</w:t>
      </w:r>
      <w:r w:rsidR="000C55AA">
        <w:rPr>
          <w:rFonts w:ascii="Times New Roman" w:hAnsi="Times New Roman" w:cs="Times New Roman"/>
          <w:sz w:val="28"/>
          <w:szCs w:val="28"/>
        </w:rPr>
        <w:t xml:space="preserve"> </w:t>
      </w:r>
      <w:r w:rsidR="001651E3">
        <w:rPr>
          <w:rFonts w:ascii="Times New Roman" w:hAnsi="Times New Roman" w:cs="Times New Roman"/>
          <w:sz w:val="28"/>
          <w:szCs w:val="28"/>
        </w:rPr>
        <w:t xml:space="preserve">(provedba mjera poticanja </w:t>
      </w:r>
      <w:r w:rsidR="001651E3">
        <w:rPr>
          <w:rFonts w:ascii="Times New Roman" w:hAnsi="Times New Roman" w:cs="Times New Roman"/>
          <w:sz w:val="28"/>
          <w:szCs w:val="28"/>
        </w:rPr>
        <w:lastRenderedPageBreak/>
        <w:t>razvoja malog i srednjeg poduzetništva, poljoprivrede)</w:t>
      </w:r>
      <w:r w:rsidR="00B94A13">
        <w:rPr>
          <w:rFonts w:ascii="Times New Roman" w:hAnsi="Times New Roman" w:cs="Times New Roman"/>
          <w:sz w:val="28"/>
          <w:szCs w:val="28"/>
        </w:rPr>
        <w:t xml:space="preserve"> i </w:t>
      </w:r>
      <w:r w:rsidR="00D95B28">
        <w:rPr>
          <w:rFonts w:ascii="Times New Roman" w:hAnsi="Times New Roman" w:cs="Times New Roman"/>
          <w:sz w:val="28"/>
          <w:szCs w:val="28"/>
        </w:rPr>
        <w:t xml:space="preserve">mjera za </w:t>
      </w:r>
      <w:r w:rsidR="00B94A13">
        <w:rPr>
          <w:rFonts w:ascii="Times New Roman" w:hAnsi="Times New Roman" w:cs="Times New Roman"/>
          <w:sz w:val="28"/>
          <w:szCs w:val="28"/>
        </w:rPr>
        <w:t>jačanje turizma na području Grada Lipika</w:t>
      </w:r>
      <w:r w:rsidR="001651E3">
        <w:rPr>
          <w:rFonts w:ascii="Times New Roman" w:hAnsi="Times New Roman" w:cs="Times New Roman"/>
          <w:sz w:val="28"/>
          <w:szCs w:val="28"/>
        </w:rPr>
        <w:t xml:space="preserve"> </w:t>
      </w:r>
      <w:r w:rsidR="00D95B28">
        <w:rPr>
          <w:rFonts w:ascii="Times New Roman" w:hAnsi="Times New Roman" w:cs="Times New Roman"/>
          <w:sz w:val="28"/>
          <w:szCs w:val="28"/>
        </w:rPr>
        <w:t>putem</w:t>
      </w:r>
      <w:r w:rsidR="001651E3">
        <w:rPr>
          <w:rFonts w:ascii="Times New Roman" w:hAnsi="Times New Roman" w:cs="Times New Roman"/>
          <w:sz w:val="28"/>
          <w:szCs w:val="28"/>
        </w:rPr>
        <w:t xml:space="preserve"> sufinanciranja smještajnih kapaciteta, prezent</w:t>
      </w:r>
      <w:r w:rsidR="00D95B28">
        <w:rPr>
          <w:rFonts w:ascii="Times New Roman" w:hAnsi="Times New Roman" w:cs="Times New Roman"/>
          <w:sz w:val="28"/>
          <w:szCs w:val="28"/>
        </w:rPr>
        <w:t xml:space="preserve">iranja </w:t>
      </w:r>
      <w:r w:rsidR="001651E3">
        <w:rPr>
          <w:rFonts w:ascii="Times New Roman" w:hAnsi="Times New Roman" w:cs="Times New Roman"/>
          <w:sz w:val="28"/>
          <w:szCs w:val="28"/>
        </w:rPr>
        <w:t>Lipika na drugim tržištima i destinacijama, organiziranj</w:t>
      </w:r>
      <w:r w:rsidR="00D95B28">
        <w:rPr>
          <w:rFonts w:ascii="Times New Roman" w:hAnsi="Times New Roman" w:cs="Times New Roman"/>
          <w:sz w:val="28"/>
          <w:szCs w:val="28"/>
        </w:rPr>
        <w:t>a</w:t>
      </w:r>
      <w:r w:rsidR="001651E3">
        <w:rPr>
          <w:rFonts w:ascii="Times New Roman" w:hAnsi="Times New Roman" w:cs="Times New Roman"/>
          <w:sz w:val="28"/>
          <w:szCs w:val="28"/>
        </w:rPr>
        <w:t xml:space="preserve"> manifestacija i izgradnj</w:t>
      </w:r>
      <w:r w:rsidR="00D95B28">
        <w:rPr>
          <w:rFonts w:ascii="Times New Roman" w:hAnsi="Times New Roman" w:cs="Times New Roman"/>
          <w:sz w:val="28"/>
          <w:szCs w:val="28"/>
        </w:rPr>
        <w:t>e</w:t>
      </w:r>
      <w:r w:rsidR="001651E3">
        <w:rPr>
          <w:rFonts w:ascii="Times New Roman" w:hAnsi="Times New Roman" w:cs="Times New Roman"/>
          <w:sz w:val="28"/>
          <w:szCs w:val="28"/>
        </w:rPr>
        <w:t xml:space="preserve"> namjenskih kapaciteta</w:t>
      </w:r>
      <w:r w:rsidR="00B94A13">
        <w:rPr>
          <w:rFonts w:ascii="Times New Roman" w:hAnsi="Times New Roman" w:cs="Times New Roman"/>
          <w:sz w:val="28"/>
          <w:szCs w:val="28"/>
        </w:rPr>
        <w:t>.</w:t>
      </w:r>
      <w:r w:rsidR="000C55AA">
        <w:rPr>
          <w:rFonts w:ascii="Times New Roman" w:hAnsi="Times New Roman" w:cs="Times New Roman"/>
          <w:sz w:val="28"/>
          <w:szCs w:val="28"/>
        </w:rPr>
        <w:t xml:space="preserve"> Obavlja sve poslove vezane za raspolaganje poljoprivrednim zemljištem u vlasništvu RH.</w:t>
      </w:r>
      <w:r w:rsidR="00B94A13">
        <w:rPr>
          <w:rFonts w:ascii="Times New Roman" w:hAnsi="Times New Roman" w:cs="Times New Roman"/>
          <w:sz w:val="28"/>
          <w:szCs w:val="28"/>
        </w:rPr>
        <w:t xml:space="preserve"> Nadalje organizira i obavlja poslove vezane za održavanje komunalne infrastrukture, te poslove i aktivnosti za izgradnju svih vrsta građevina (poslovnih ili stambenih objekata, cesta, nogostupa, </w:t>
      </w:r>
      <w:r w:rsidR="002F1172">
        <w:rPr>
          <w:rFonts w:ascii="Times New Roman" w:hAnsi="Times New Roman" w:cs="Times New Roman"/>
          <w:sz w:val="28"/>
          <w:szCs w:val="28"/>
        </w:rPr>
        <w:t xml:space="preserve">parkirališta, spomenika i sl.). </w:t>
      </w:r>
      <w:r w:rsidR="00B94A13">
        <w:rPr>
          <w:rFonts w:ascii="Times New Roman" w:hAnsi="Times New Roman" w:cs="Times New Roman"/>
          <w:sz w:val="28"/>
          <w:szCs w:val="28"/>
        </w:rPr>
        <w:t xml:space="preserve">Organizira i provodi aktivnosti dodatnih značajnih investicijskih ulaganja u pojedine objekte čime se pridonosi njihovoj </w:t>
      </w:r>
      <w:r w:rsidR="001651E3">
        <w:rPr>
          <w:rFonts w:ascii="Times New Roman" w:hAnsi="Times New Roman" w:cs="Times New Roman"/>
          <w:sz w:val="28"/>
          <w:szCs w:val="28"/>
        </w:rPr>
        <w:t>dugotrajnijoj i sigurnijoj upotrebi, smanjenju režijskih troškova i boljoj funkcionalnosti. Jedinstveni upravni odjel obavlja i poslove iz područja socijalne skrbi koji se odnose na pomoći građanima i kućanstvima putem sufinanciranja troškova  stanovanja</w:t>
      </w:r>
      <w:r w:rsidR="00A175D5">
        <w:rPr>
          <w:rFonts w:ascii="Times New Roman" w:hAnsi="Times New Roman" w:cs="Times New Roman"/>
          <w:sz w:val="28"/>
          <w:szCs w:val="28"/>
        </w:rPr>
        <w:t xml:space="preserve"> i</w:t>
      </w:r>
      <w:r w:rsidR="001651E3">
        <w:rPr>
          <w:rFonts w:ascii="Times New Roman" w:hAnsi="Times New Roman" w:cs="Times New Roman"/>
          <w:sz w:val="28"/>
          <w:szCs w:val="28"/>
        </w:rPr>
        <w:t xml:space="preserve"> prehrane. Provodi i aktivnosti vezane za pomoći obiteljima za novorođenčad i za stambeno zbrinjavanje.</w:t>
      </w:r>
    </w:p>
    <w:p w14:paraId="0E719B7E" w14:textId="49397262" w:rsidR="000C55AA" w:rsidRDefault="000C55AA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Dječji vrtić Kockica Lipik je ustanova kojoj je osnivač Grad Lipik i obavlja sve poslove i aktivnosti vezane za predškolski odgoj i obrazovanje djece predškolske dobi. Aktivnosti se provode u prostorima </w:t>
      </w:r>
      <w:r w:rsidR="002F1172">
        <w:rPr>
          <w:rFonts w:ascii="Times New Roman" w:hAnsi="Times New Roman" w:cs="Times New Roman"/>
          <w:sz w:val="28"/>
          <w:szCs w:val="28"/>
        </w:rPr>
        <w:t xml:space="preserve">dva </w:t>
      </w:r>
      <w:r>
        <w:rPr>
          <w:rFonts w:ascii="Times New Roman" w:hAnsi="Times New Roman" w:cs="Times New Roman"/>
          <w:sz w:val="28"/>
          <w:szCs w:val="28"/>
        </w:rPr>
        <w:t xml:space="preserve">vrtića u Lipiku i  </w:t>
      </w:r>
      <w:r w:rsidR="002F1172">
        <w:rPr>
          <w:rFonts w:ascii="Times New Roman" w:hAnsi="Times New Roman" w:cs="Times New Roman"/>
          <w:sz w:val="28"/>
          <w:szCs w:val="28"/>
        </w:rPr>
        <w:t xml:space="preserve">jednog vrtića u </w:t>
      </w:r>
      <w:r>
        <w:rPr>
          <w:rFonts w:ascii="Times New Roman" w:hAnsi="Times New Roman" w:cs="Times New Roman"/>
          <w:sz w:val="28"/>
          <w:szCs w:val="28"/>
        </w:rPr>
        <w:t>Poljani.</w:t>
      </w:r>
    </w:p>
    <w:p w14:paraId="3766F0C3" w14:textId="351F39C5" w:rsidR="000C55AA" w:rsidRDefault="000C55AA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Gradska knjižnica i čitaonica Lipik ustanova je iz područja kulture koja obavlja, organizira i provodi sve poslove iz područja knjižničarske djelatnosti i kulturnih događanja u Gradu Lipiku.</w:t>
      </w:r>
      <w:r w:rsidR="008324DC">
        <w:rPr>
          <w:rFonts w:ascii="Times New Roman" w:hAnsi="Times New Roman" w:cs="Times New Roman"/>
          <w:sz w:val="28"/>
          <w:szCs w:val="28"/>
        </w:rPr>
        <w:t xml:space="preserve"> Poslovanje je organizirano u prizemlju zgrade Multikulturalnog centra u Lipiku.</w:t>
      </w:r>
    </w:p>
    <w:p w14:paraId="197CB7E4" w14:textId="357A8C09" w:rsidR="00810DAE" w:rsidRPr="00810DAE" w:rsidRDefault="002F1172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Javna u</w:t>
      </w:r>
      <w:r w:rsidR="00172E01">
        <w:rPr>
          <w:rFonts w:ascii="Times New Roman" w:hAnsi="Times New Roman" w:cs="Times New Roman"/>
          <w:sz w:val="28"/>
          <w:szCs w:val="28"/>
        </w:rPr>
        <w:t xml:space="preserve">stanova za očuvanje baštine Lipik </w:t>
      </w:r>
      <w:r>
        <w:rPr>
          <w:rFonts w:ascii="Times New Roman" w:hAnsi="Times New Roman" w:cs="Times New Roman"/>
          <w:sz w:val="28"/>
          <w:szCs w:val="28"/>
        </w:rPr>
        <w:t xml:space="preserve">započela je s radom u travnju 2025. godine </w:t>
      </w:r>
      <w:r w:rsidR="00172E01">
        <w:rPr>
          <w:rFonts w:ascii="Times New Roman" w:hAnsi="Times New Roman" w:cs="Times New Roman"/>
          <w:sz w:val="28"/>
          <w:szCs w:val="28"/>
        </w:rPr>
        <w:t>po dovršetku provedbe projekta Terme Lipik sa zadaćom raspolaganja i daljnjeg korištenja izgrađene i obnovljene kulturne baštine Grada Lipika.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172">
        <w:rPr>
          <w:rFonts w:ascii="Times New Roman" w:eastAsia="Times New Roman" w:hAnsi="Times New Roman" w:cs="Times New Roman"/>
          <w:sz w:val="28"/>
          <w:szCs w:val="24"/>
          <w:lang w:eastAsia="hr-HR"/>
        </w:rPr>
        <w:t>Kroz inovat</w:t>
      </w:r>
      <w:r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ivne interpretacijske sadržaje </w:t>
      </w:r>
      <w:r w:rsidRPr="002F1172">
        <w:rPr>
          <w:rFonts w:ascii="Times New Roman" w:eastAsia="Times New Roman" w:hAnsi="Times New Roman" w:cs="Times New Roman"/>
          <w:sz w:val="28"/>
          <w:szCs w:val="24"/>
          <w:lang w:eastAsia="hr-HR"/>
        </w:rPr>
        <w:t>posjetiteljima omogućuje u</w:t>
      </w:r>
      <w:r w:rsidR="00246C9E">
        <w:rPr>
          <w:rFonts w:ascii="Times New Roman" w:eastAsia="Times New Roman" w:hAnsi="Times New Roman" w:cs="Times New Roman"/>
          <w:sz w:val="28"/>
          <w:szCs w:val="24"/>
          <w:lang w:eastAsia="hr-HR"/>
        </w:rPr>
        <w:t>vid</w:t>
      </w:r>
      <w:r w:rsidRPr="002F1172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u bogatu prošlost Lipika. Centar predstavlja jedinstveni spoj kulturno-povijesne vrijednosti i suvremene tehnologije</w:t>
      </w:r>
      <w:r w:rsidRPr="00A30A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FD6BFD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57544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07B49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6613C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CF9BC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59150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4991B" w14:textId="77777777" w:rsidR="00810DAE" w:rsidRDefault="00810DAE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2F4754" w14:textId="7610E4AF" w:rsidR="00A43E12" w:rsidRDefault="00A43E12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53E3">
        <w:rPr>
          <w:rFonts w:ascii="Times New Roman" w:hAnsi="Times New Roman" w:cs="Times New Roman"/>
          <w:b/>
          <w:sz w:val="28"/>
          <w:szCs w:val="28"/>
        </w:rPr>
        <w:lastRenderedPageBreak/>
        <w:t>Najznačajniji projekti</w:t>
      </w:r>
      <w:r>
        <w:rPr>
          <w:rFonts w:ascii="Times New Roman" w:hAnsi="Times New Roman" w:cs="Times New Roman"/>
          <w:sz w:val="28"/>
          <w:szCs w:val="28"/>
        </w:rPr>
        <w:t xml:space="preserve"> koji </w:t>
      </w:r>
      <w:r w:rsidR="008A02AA">
        <w:rPr>
          <w:rFonts w:ascii="Times New Roman" w:hAnsi="Times New Roman" w:cs="Times New Roman"/>
          <w:sz w:val="28"/>
          <w:szCs w:val="28"/>
        </w:rPr>
        <w:t>će se provoditi u 202</w:t>
      </w:r>
      <w:r w:rsidR="002F1172">
        <w:rPr>
          <w:rFonts w:ascii="Times New Roman" w:hAnsi="Times New Roman" w:cs="Times New Roman"/>
          <w:sz w:val="28"/>
          <w:szCs w:val="28"/>
        </w:rPr>
        <w:t>6</w:t>
      </w:r>
      <w:r w:rsidR="008A02AA">
        <w:rPr>
          <w:rFonts w:ascii="Times New Roman" w:hAnsi="Times New Roman" w:cs="Times New Roman"/>
          <w:sz w:val="28"/>
          <w:szCs w:val="28"/>
        </w:rPr>
        <w:t>.g. su:</w:t>
      </w:r>
    </w:p>
    <w:p w14:paraId="3C16FC93" w14:textId="5E0881AC" w:rsidR="00FF67C2" w:rsidRPr="00B52ED5" w:rsidRDefault="00152926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ED5">
        <w:rPr>
          <w:rFonts w:ascii="Times New Roman" w:hAnsi="Times New Roman" w:cs="Times New Roman"/>
          <w:sz w:val="28"/>
          <w:szCs w:val="28"/>
        </w:rPr>
        <w:t>Nastavak</w:t>
      </w:r>
      <w:r w:rsidR="00FF67C2" w:rsidRPr="00B52ED5">
        <w:rPr>
          <w:rFonts w:ascii="Times New Roman" w:hAnsi="Times New Roman" w:cs="Times New Roman"/>
          <w:sz w:val="28"/>
          <w:szCs w:val="28"/>
        </w:rPr>
        <w:t xml:space="preserve"> radova na izgradnji </w:t>
      </w:r>
      <w:r w:rsidR="00952030" w:rsidRPr="00B52ED5">
        <w:rPr>
          <w:rFonts w:ascii="Times New Roman" w:hAnsi="Times New Roman" w:cs="Times New Roman"/>
          <w:sz w:val="28"/>
          <w:szCs w:val="28"/>
        </w:rPr>
        <w:t>dodatnih sadržaja uz Sportski centar Lipik</w:t>
      </w:r>
    </w:p>
    <w:p w14:paraId="511D3B1B" w14:textId="17C3886F" w:rsidR="0080425B" w:rsidRPr="00B52ED5" w:rsidRDefault="0080425B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ED5">
        <w:rPr>
          <w:rFonts w:ascii="Times New Roman" w:hAnsi="Times New Roman" w:cs="Times New Roman"/>
          <w:sz w:val="28"/>
          <w:szCs w:val="28"/>
        </w:rPr>
        <w:t>Nastavak radova na izgradnji Spomen parka Domovinskog rata</w:t>
      </w:r>
    </w:p>
    <w:p w14:paraId="718EA310" w14:textId="6A7636BD" w:rsidR="00D16405" w:rsidRDefault="00790DF7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0DF7">
        <w:rPr>
          <w:rFonts w:ascii="Times New Roman" w:hAnsi="Times New Roman" w:cs="Times New Roman"/>
          <w:sz w:val="28"/>
          <w:szCs w:val="28"/>
        </w:rPr>
        <w:t>Obnova i uređenje okoliša društvenih domova u naseljima na području Grada Lipika</w:t>
      </w:r>
    </w:p>
    <w:p w14:paraId="306078AB" w14:textId="63B4852A" w:rsidR="00790DF7" w:rsidRPr="00790DF7" w:rsidRDefault="00790DF7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790DF7">
        <w:rPr>
          <w:rFonts w:ascii="Times New Roman" w:hAnsi="Times New Roman" w:cs="Times New Roman"/>
          <w:sz w:val="28"/>
        </w:rPr>
        <w:t xml:space="preserve">Aktivnost Arheoloških istraživanja obuhvaća radnje i postupke na području arheološkog nalazišta </w:t>
      </w:r>
      <w:proofErr w:type="spellStart"/>
      <w:r w:rsidRPr="00790DF7">
        <w:rPr>
          <w:rFonts w:ascii="Times New Roman" w:hAnsi="Times New Roman" w:cs="Times New Roman"/>
          <w:sz w:val="28"/>
        </w:rPr>
        <w:t>Varošine</w:t>
      </w:r>
      <w:proofErr w:type="spellEnd"/>
      <w:r w:rsidRPr="00790DF7">
        <w:rPr>
          <w:rFonts w:ascii="Times New Roman" w:hAnsi="Times New Roman" w:cs="Times New Roman"/>
          <w:sz w:val="28"/>
        </w:rPr>
        <w:t xml:space="preserve"> </w:t>
      </w:r>
    </w:p>
    <w:p w14:paraId="08127F32" w14:textId="77777777" w:rsidR="004453E3" w:rsidRDefault="00D16405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ED5">
        <w:rPr>
          <w:rFonts w:ascii="Times New Roman" w:hAnsi="Times New Roman" w:cs="Times New Roman"/>
          <w:sz w:val="28"/>
          <w:szCs w:val="28"/>
        </w:rPr>
        <w:t>I</w:t>
      </w:r>
      <w:r w:rsidR="007C144A" w:rsidRPr="00B52ED5">
        <w:rPr>
          <w:rFonts w:ascii="Times New Roman" w:hAnsi="Times New Roman" w:cs="Times New Roman"/>
          <w:sz w:val="28"/>
          <w:szCs w:val="28"/>
        </w:rPr>
        <w:t>zgradnja i sanacija lokalnih i nerazvrstanih cesta</w:t>
      </w:r>
      <w:r w:rsidR="007A4FB3" w:rsidRPr="00B52ED5">
        <w:rPr>
          <w:rFonts w:ascii="Times New Roman" w:hAnsi="Times New Roman" w:cs="Times New Roman"/>
          <w:sz w:val="28"/>
          <w:szCs w:val="28"/>
        </w:rPr>
        <w:t>, nogostupa, parkirališta</w:t>
      </w:r>
    </w:p>
    <w:p w14:paraId="0BA47A17" w14:textId="72ACB47A" w:rsidR="00175F04" w:rsidRPr="00175F04" w:rsidRDefault="00175F04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I</w:t>
      </w:r>
      <w:r w:rsidRPr="00175F04">
        <w:rPr>
          <w:rFonts w:ascii="Times New Roman" w:hAnsi="Times New Roman" w:cs="Times New Roman"/>
          <w:sz w:val="28"/>
        </w:rPr>
        <w:t>zgradnj</w:t>
      </w:r>
      <w:r>
        <w:rPr>
          <w:rFonts w:ascii="Times New Roman" w:hAnsi="Times New Roman" w:cs="Times New Roman"/>
          <w:sz w:val="28"/>
        </w:rPr>
        <w:t xml:space="preserve">a javne rasvjete, </w:t>
      </w:r>
      <w:r w:rsidRPr="00175F04">
        <w:rPr>
          <w:rFonts w:ascii="Times New Roman" w:hAnsi="Times New Roman" w:cs="Times New Roman"/>
          <w:sz w:val="28"/>
        </w:rPr>
        <w:t>javnih zelenih površina, grobl</w:t>
      </w:r>
      <w:r w:rsidR="00D05083">
        <w:rPr>
          <w:rFonts w:ascii="Times New Roman" w:hAnsi="Times New Roman" w:cs="Times New Roman"/>
          <w:sz w:val="28"/>
        </w:rPr>
        <w:t xml:space="preserve">ja, </w:t>
      </w:r>
      <w:r>
        <w:rPr>
          <w:rFonts w:ascii="Times New Roman" w:hAnsi="Times New Roman" w:cs="Times New Roman"/>
          <w:sz w:val="28"/>
        </w:rPr>
        <w:t>izgradnja</w:t>
      </w:r>
      <w:r w:rsidR="00D05083">
        <w:rPr>
          <w:rFonts w:ascii="Times New Roman" w:hAnsi="Times New Roman" w:cs="Times New Roman"/>
          <w:sz w:val="28"/>
        </w:rPr>
        <w:t xml:space="preserve"> građevina i</w:t>
      </w:r>
      <w:r w:rsidRPr="00175F04">
        <w:rPr>
          <w:rFonts w:ascii="Times New Roman" w:hAnsi="Times New Roman" w:cs="Times New Roman"/>
          <w:sz w:val="28"/>
        </w:rPr>
        <w:t xml:space="preserve"> uređaja javne namjene</w:t>
      </w:r>
      <w:r w:rsidR="00D05083">
        <w:rPr>
          <w:rFonts w:ascii="Times New Roman" w:hAnsi="Times New Roman" w:cs="Times New Roman"/>
          <w:sz w:val="28"/>
        </w:rPr>
        <w:t xml:space="preserve"> te izrada</w:t>
      </w:r>
      <w:r w:rsidRPr="00175F04">
        <w:rPr>
          <w:rFonts w:ascii="Times New Roman" w:hAnsi="Times New Roman" w:cs="Times New Roman"/>
          <w:sz w:val="28"/>
        </w:rPr>
        <w:t xml:space="preserve"> prostornog plana</w:t>
      </w:r>
    </w:p>
    <w:p w14:paraId="47A00827" w14:textId="7E0DA92C" w:rsidR="00175F04" w:rsidRPr="00175F04" w:rsidRDefault="00175F04" w:rsidP="00175F0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04">
        <w:rPr>
          <w:rFonts w:ascii="Times New Roman" w:hAnsi="Times New Roman" w:cs="Times New Roman"/>
          <w:sz w:val="28"/>
          <w:szCs w:val="28"/>
        </w:rPr>
        <w:t xml:space="preserve">Izgradnja trafostanice te uređenje i opremanje područja jezera </w:t>
      </w:r>
      <w:proofErr w:type="spellStart"/>
      <w:r w:rsidRPr="00175F04">
        <w:rPr>
          <w:rFonts w:ascii="Times New Roman" w:hAnsi="Times New Roman" w:cs="Times New Roman"/>
          <w:sz w:val="28"/>
          <w:szCs w:val="28"/>
        </w:rPr>
        <w:t>Raminac</w:t>
      </w:r>
      <w:proofErr w:type="spellEnd"/>
      <w:r w:rsidRPr="00175F04">
        <w:rPr>
          <w:rFonts w:ascii="Times New Roman" w:hAnsi="Times New Roman" w:cs="Times New Roman"/>
          <w:sz w:val="28"/>
          <w:szCs w:val="28"/>
        </w:rPr>
        <w:t xml:space="preserve"> kroz park lipičkih obitelji</w:t>
      </w:r>
    </w:p>
    <w:p w14:paraId="33E66F14" w14:textId="723AA637" w:rsidR="00C866CC" w:rsidRDefault="00790DF7" w:rsidP="00C866C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0DF7">
        <w:rPr>
          <w:rFonts w:ascii="Times New Roman" w:hAnsi="Times New Roman" w:cs="Times New Roman"/>
          <w:sz w:val="28"/>
          <w:szCs w:val="28"/>
        </w:rPr>
        <w:t>Nastavak</w:t>
      </w:r>
      <w:r w:rsidR="00C20717" w:rsidRPr="00790DF7">
        <w:rPr>
          <w:rFonts w:ascii="Times New Roman" w:hAnsi="Times New Roman" w:cs="Times New Roman"/>
          <w:sz w:val="28"/>
          <w:szCs w:val="28"/>
        </w:rPr>
        <w:t xml:space="preserve"> provedb</w:t>
      </w:r>
      <w:r w:rsidRPr="00790DF7">
        <w:rPr>
          <w:rFonts w:ascii="Times New Roman" w:hAnsi="Times New Roman" w:cs="Times New Roman"/>
          <w:sz w:val="28"/>
          <w:szCs w:val="28"/>
        </w:rPr>
        <w:t xml:space="preserve">e </w:t>
      </w:r>
      <w:r w:rsidR="00C20717" w:rsidRPr="00790DF7">
        <w:rPr>
          <w:rFonts w:ascii="Times New Roman" w:hAnsi="Times New Roman" w:cs="Times New Roman"/>
          <w:sz w:val="28"/>
          <w:szCs w:val="28"/>
        </w:rPr>
        <w:t>projekta izgradnje</w:t>
      </w:r>
      <w:r w:rsidR="00C866CC" w:rsidRPr="00790DF7">
        <w:rPr>
          <w:rFonts w:ascii="Times New Roman" w:hAnsi="Times New Roman" w:cs="Times New Roman"/>
          <w:sz w:val="28"/>
          <w:szCs w:val="28"/>
        </w:rPr>
        <w:t xml:space="preserve"> dom</w:t>
      </w:r>
      <w:r w:rsidR="00C20717" w:rsidRPr="00790DF7">
        <w:rPr>
          <w:rFonts w:ascii="Times New Roman" w:hAnsi="Times New Roman" w:cs="Times New Roman"/>
          <w:sz w:val="28"/>
          <w:szCs w:val="28"/>
        </w:rPr>
        <w:t>a</w:t>
      </w:r>
      <w:r w:rsidR="00C866CC" w:rsidRPr="00790DF7">
        <w:rPr>
          <w:rFonts w:ascii="Times New Roman" w:hAnsi="Times New Roman" w:cs="Times New Roman"/>
          <w:sz w:val="28"/>
          <w:szCs w:val="28"/>
        </w:rPr>
        <w:t xml:space="preserve"> zdravlja</w:t>
      </w:r>
      <w:r w:rsidR="00C20717" w:rsidRPr="00790DF7">
        <w:rPr>
          <w:rFonts w:ascii="Times New Roman" w:hAnsi="Times New Roman" w:cs="Times New Roman"/>
          <w:sz w:val="28"/>
          <w:szCs w:val="28"/>
        </w:rPr>
        <w:t xml:space="preserve"> u Lipiku</w:t>
      </w:r>
    </w:p>
    <w:p w14:paraId="193F07F5" w14:textId="75037AFB" w:rsidR="00090C85" w:rsidRPr="00175F04" w:rsidRDefault="00090C85" w:rsidP="00246C9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Z</w:t>
      </w:r>
      <w:r w:rsidRPr="00090C85">
        <w:rPr>
          <w:rFonts w:ascii="Times New Roman" w:hAnsi="Times New Roman" w:cs="Times New Roman"/>
          <w:sz w:val="28"/>
        </w:rPr>
        <w:t xml:space="preserve">avršetak projektno-tehničke dokumentacije rekonstrukcije Kursalona i </w:t>
      </w:r>
      <w:proofErr w:type="spellStart"/>
      <w:r w:rsidRPr="00090C85">
        <w:rPr>
          <w:rFonts w:ascii="Times New Roman" w:hAnsi="Times New Roman" w:cs="Times New Roman"/>
          <w:sz w:val="28"/>
        </w:rPr>
        <w:t>Wandelbahna</w:t>
      </w:r>
      <w:proofErr w:type="spellEnd"/>
      <w:r w:rsidRPr="00090C85">
        <w:rPr>
          <w:rFonts w:ascii="Times New Roman" w:hAnsi="Times New Roman" w:cs="Times New Roman"/>
          <w:sz w:val="28"/>
        </w:rPr>
        <w:t xml:space="preserve"> </w:t>
      </w:r>
    </w:p>
    <w:p w14:paraId="6D1FE62E" w14:textId="6FA95F3B" w:rsidR="00175F04" w:rsidRPr="00090C85" w:rsidRDefault="00175F04" w:rsidP="00C866C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Poslovi dovršetka provedbe aglomeracije na području Grada Lipika</w:t>
      </w:r>
    </w:p>
    <w:p w14:paraId="4764CDE8" w14:textId="6D136D8E" w:rsidR="00090C85" w:rsidRPr="00090C85" w:rsidRDefault="00090C85" w:rsidP="00C866C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O</w:t>
      </w:r>
      <w:r w:rsidRPr="00090C85">
        <w:rPr>
          <w:rFonts w:ascii="Times New Roman" w:hAnsi="Times New Roman" w:cs="Times New Roman"/>
          <w:sz w:val="28"/>
        </w:rPr>
        <w:t xml:space="preserve">premanje objekta </w:t>
      </w:r>
      <w:r>
        <w:rPr>
          <w:rFonts w:ascii="Times New Roman" w:hAnsi="Times New Roman" w:cs="Times New Roman"/>
          <w:sz w:val="28"/>
        </w:rPr>
        <w:t xml:space="preserve">Vile Zinke </w:t>
      </w:r>
      <w:r w:rsidRPr="00090C85">
        <w:rPr>
          <w:rFonts w:ascii="Times New Roman" w:hAnsi="Times New Roman" w:cs="Times New Roman"/>
          <w:sz w:val="28"/>
        </w:rPr>
        <w:t>solarnom elektranom i uspostav</w:t>
      </w:r>
      <w:r>
        <w:rPr>
          <w:rFonts w:ascii="Times New Roman" w:hAnsi="Times New Roman" w:cs="Times New Roman"/>
          <w:sz w:val="28"/>
        </w:rPr>
        <w:t>a</w:t>
      </w:r>
      <w:r w:rsidRPr="00090C85">
        <w:rPr>
          <w:rFonts w:ascii="Times New Roman" w:hAnsi="Times New Roman" w:cs="Times New Roman"/>
          <w:sz w:val="28"/>
        </w:rPr>
        <w:t xml:space="preserve"> digitalne postave </w:t>
      </w:r>
    </w:p>
    <w:p w14:paraId="2A402F67" w14:textId="3E44E02E" w:rsidR="00C866CC" w:rsidRPr="00B52ED5" w:rsidRDefault="00B52ED5" w:rsidP="00C866C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Završetak projektno-tehničke d</w:t>
      </w:r>
      <w:r w:rsidR="00C866CC" w:rsidRPr="00B52ED5">
        <w:rPr>
          <w:rFonts w:ascii="Times New Roman" w:hAnsi="Times New Roman" w:cs="Times New Roman"/>
          <w:sz w:val="28"/>
          <w:szCs w:val="28"/>
        </w:rPr>
        <w:t xml:space="preserve">okumentacije za </w:t>
      </w:r>
      <w:r w:rsidRPr="00B52ED5">
        <w:rPr>
          <w:rFonts w:ascii="Times New Roman" w:hAnsi="Times New Roman" w:cs="Times New Roman"/>
          <w:sz w:val="28"/>
          <w:szCs w:val="28"/>
        </w:rPr>
        <w:t>projekt Rekonstrukcij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B52ED5">
        <w:rPr>
          <w:rFonts w:ascii="Times New Roman" w:hAnsi="Times New Roman" w:cs="Times New Roman"/>
          <w:sz w:val="28"/>
          <w:szCs w:val="28"/>
        </w:rPr>
        <w:t xml:space="preserve"> vatrogasnog doma u Gaju</w:t>
      </w:r>
    </w:p>
    <w:p w14:paraId="777590A6" w14:textId="3030CFE9" w:rsidR="00BB0CA1" w:rsidRPr="00175F04" w:rsidRDefault="00BB0CA1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04">
        <w:rPr>
          <w:rFonts w:ascii="Times New Roman" w:hAnsi="Times New Roman" w:cs="Times New Roman"/>
          <w:sz w:val="28"/>
          <w:szCs w:val="28"/>
        </w:rPr>
        <w:t>Obnova kulturne baštine u Lipiku</w:t>
      </w:r>
      <w:r w:rsidR="0080425B" w:rsidRPr="00175F04">
        <w:rPr>
          <w:rFonts w:ascii="Times New Roman" w:hAnsi="Times New Roman" w:cs="Times New Roman"/>
          <w:sz w:val="28"/>
          <w:szCs w:val="28"/>
        </w:rPr>
        <w:t xml:space="preserve"> i razvoj turističkih  proizvoda kroz obnovu kulturne baštine </w:t>
      </w:r>
    </w:p>
    <w:p w14:paraId="48A667AC" w14:textId="11FFD4E5" w:rsidR="007C144A" w:rsidRPr="00175F04" w:rsidRDefault="007064CA" w:rsidP="000F475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04">
        <w:rPr>
          <w:rFonts w:ascii="Times New Roman" w:hAnsi="Times New Roman" w:cs="Times New Roman"/>
          <w:sz w:val="28"/>
          <w:szCs w:val="28"/>
        </w:rPr>
        <w:t>Nastavak provedbe projekta Zaželi i ti biti jedna od njih</w:t>
      </w:r>
      <w:r w:rsidR="007C144A" w:rsidRPr="00175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7151C" w14:textId="53544AD9" w:rsidR="004C2A87" w:rsidRDefault="00172E01" w:rsidP="00172E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 Lipik će kao i dosadašnjih godina nastaviti </w:t>
      </w:r>
      <w:r w:rsidR="00D05083">
        <w:rPr>
          <w:rFonts w:ascii="Times New Roman" w:hAnsi="Times New Roman" w:cs="Times New Roman"/>
          <w:sz w:val="28"/>
          <w:szCs w:val="28"/>
        </w:rPr>
        <w:t xml:space="preserve">u 2026. godini </w:t>
      </w:r>
      <w:r>
        <w:rPr>
          <w:rFonts w:ascii="Times New Roman" w:hAnsi="Times New Roman" w:cs="Times New Roman"/>
          <w:sz w:val="28"/>
          <w:szCs w:val="28"/>
        </w:rPr>
        <w:t xml:space="preserve">s provedbom ostalih aktivnosti </w:t>
      </w:r>
      <w:r w:rsidR="00274CE9">
        <w:rPr>
          <w:rFonts w:ascii="Times New Roman" w:hAnsi="Times New Roman" w:cs="Times New Roman"/>
          <w:sz w:val="28"/>
          <w:szCs w:val="28"/>
        </w:rPr>
        <w:t xml:space="preserve">koje su </w:t>
      </w:r>
      <w:r>
        <w:rPr>
          <w:rFonts w:ascii="Times New Roman" w:hAnsi="Times New Roman" w:cs="Times New Roman"/>
          <w:sz w:val="28"/>
          <w:szCs w:val="28"/>
        </w:rPr>
        <w:t>namijenjene građanima i poduzetnicima s područja Grada Lipika:</w:t>
      </w:r>
      <w:r w:rsidR="00274CE9">
        <w:rPr>
          <w:rFonts w:ascii="Times New Roman" w:hAnsi="Times New Roman" w:cs="Times New Roman"/>
          <w:sz w:val="28"/>
          <w:szCs w:val="28"/>
        </w:rPr>
        <w:t xml:space="preserve"> potporama za svako novorođeno dijete, nabavkom radnih bilježnica i pribora za sve osnovnoškolske učenike, potporama za novouređene ili poboljšane turističke smještajne kapacitete, potporama poduzetnicima, obrtnicima i poljoprivrednicima, potporama mladim obiteljima, sufinanciranjem rada udruga koje rade i djeluju na području Grada Lipika.</w:t>
      </w:r>
    </w:p>
    <w:p w14:paraId="0DEA81DA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8430E1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419C9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DD2AA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7A8C3" w14:textId="77777777" w:rsidR="00BF7034" w:rsidRDefault="00BF7034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C85546" w14:textId="77777777" w:rsidR="00D05083" w:rsidRDefault="00D05083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40867" w14:textId="77777777" w:rsidR="004453E3" w:rsidRDefault="004453E3" w:rsidP="000F47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3E3">
        <w:rPr>
          <w:rFonts w:ascii="Times New Roman" w:hAnsi="Times New Roman" w:cs="Times New Roman"/>
          <w:b/>
          <w:sz w:val="28"/>
          <w:szCs w:val="28"/>
        </w:rPr>
        <w:lastRenderedPageBreak/>
        <w:t>Funkcijska klasifikacija proračuna</w:t>
      </w:r>
    </w:p>
    <w:p w14:paraId="20D54094" w14:textId="177C5498" w:rsidR="00531054" w:rsidRDefault="004453E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53E3">
        <w:rPr>
          <w:rFonts w:ascii="Times New Roman" w:hAnsi="Times New Roman" w:cs="Times New Roman"/>
          <w:sz w:val="28"/>
          <w:szCs w:val="28"/>
        </w:rPr>
        <w:t>Sredstva Proračuna u 202</w:t>
      </w:r>
      <w:r w:rsidR="00531054">
        <w:rPr>
          <w:rFonts w:ascii="Times New Roman" w:hAnsi="Times New Roman" w:cs="Times New Roman"/>
          <w:sz w:val="28"/>
          <w:szCs w:val="28"/>
        </w:rPr>
        <w:t>6</w:t>
      </w:r>
      <w:r w:rsidRPr="004453E3">
        <w:rPr>
          <w:rFonts w:ascii="Times New Roman" w:hAnsi="Times New Roman" w:cs="Times New Roman"/>
          <w:sz w:val="28"/>
          <w:szCs w:val="28"/>
        </w:rPr>
        <w:t>.g. planiraju se za slijedeće namjene:</w:t>
      </w:r>
    </w:p>
    <w:p w14:paraId="301B261D" w14:textId="77777777" w:rsidR="00531054" w:rsidRDefault="00531054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91F0CB" w14:textId="2A2840F0" w:rsidR="00531054" w:rsidRDefault="00531054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54FEF3B" wp14:editId="57122AA3">
            <wp:extent cx="5090160" cy="3754120"/>
            <wp:effectExtent l="0" t="0" r="15240" b="1778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5CF4F73" w14:textId="77777777" w:rsidR="00531054" w:rsidRDefault="00531054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27AEFE" w14:textId="77777777" w:rsidR="00531054" w:rsidRDefault="00531054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FE4053" w14:textId="77777777" w:rsidR="00531054" w:rsidRDefault="00531054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F938384" w14:textId="77777777" w:rsidR="00D05083" w:rsidRDefault="00D0508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29515E" w14:textId="77777777" w:rsidR="00D05083" w:rsidRPr="004453E3" w:rsidRDefault="00D0508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7F1C47" w14:textId="77777777" w:rsidR="001651E3" w:rsidRDefault="001651E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16CA37D" w14:textId="77777777" w:rsidR="00E510C1" w:rsidRDefault="007A4FB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KORISNE INFORMACIJE</w:t>
      </w:r>
    </w:p>
    <w:p w14:paraId="5FC8C820" w14:textId="77777777" w:rsidR="007A4FB3" w:rsidRDefault="007A4FB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Adresa: Grad Lipik, 34551 Lipik, M. Terezije 27</w:t>
      </w:r>
    </w:p>
    <w:p w14:paraId="34B26C09" w14:textId="77777777" w:rsidR="007A4FB3" w:rsidRDefault="007A4FB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034 314 800      Telefaks: 034 421 034</w:t>
      </w:r>
    </w:p>
    <w:p w14:paraId="3BE76B23" w14:textId="77777777" w:rsidR="007A4FB3" w:rsidRDefault="007A4FB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Internet adresa: </w:t>
      </w:r>
      <w:hyperlink r:id="rId14" w:history="1">
        <w:r w:rsidR="00D16405" w:rsidRPr="00DB146A">
          <w:rPr>
            <w:rStyle w:val="Hiperveza"/>
            <w:rFonts w:ascii="Times New Roman" w:hAnsi="Times New Roman" w:cs="Times New Roman"/>
            <w:sz w:val="28"/>
            <w:szCs w:val="28"/>
          </w:rPr>
          <w:t>www.lipik.hr</w:t>
        </w:r>
      </w:hyperlink>
    </w:p>
    <w:p w14:paraId="3805FDB3" w14:textId="671AB49B" w:rsidR="007A4FB3" w:rsidRDefault="007A4FB3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adresa:</w:t>
      </w:r>
      <w:r w:rsidR="00D1640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264EE8" w:rsidRPr="000539B2">
          <w:rPr>
            <w:rStyle w:val="Hiperveza"/>
            <w:rFonts w:ascii="Times New Roman" w:hAnsi="Times New Roman" w:cs="Times New Roman"/>
            <w:sz w:val="28"/>
            <w:szCs w:val="28"/>
          </w:rPr>
          <w:t>grad@lipik.hr</w:t>
        </w:r>
      </w:hyperlink>
    </w:p>
    <w:p w14:paraId="51C699C4" w14:textId="77777777" w:rsidR="00264EE8" w:rsidRPr="00BA4B23" w:rsidRDefault="00264EE8" w:rsidP="000F47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64EE8" w:rsidRPr="00BA4B23" w:rsidSect="00FD3807">
      <w:headerReference w:type="default" r:id="rId16"/>
      <w:footerReference w:type="default" r:id="rId17"/>
      <w:pgSz w:w="11906" w:h="16838" w:code="9"/>
      <w:pgMar w:top="113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DF4D" w14:textId="77777777" w:rsidR="008D2369" w:rsidRDefault="008D2369" w:rsidP="00EC3D0A">
      <w:pPr>
        <w:spacing w:after="0" w:line="240" w:lineRule="auto"/>
      </w:pPr>
      <w:r>
        <w:separator/>
      </w:r>
    </w:p>
  </w:endnote>
  <w:endnote w:type="continuationSeparator" w:id="0">
    <w:p w14:paraId="5E909212" w14:textId="77777777" w:rsidR="008D2369" w:rsidRDefault="008D2369" w:rsidP="00EC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375925"/>
      <w:docPartObj>
        <w:docPartGallery w:val="Page Numbers (Bottom of Page)"/>
        <w:docPartUnique/>
      </w:docPartObj>
    </w:sdtPr>
    <w:sdtContent>
      <w:p w14:paraId="1343754F" w14:textId="77777777" w:rsidR="00B36BF6" w:rsidRDefault="00B36B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3FC">
          <w:rPr>
            <w:noProof/>
          </w:rPr>
          <w:t>1</w:t>
        </w:r>
        <w:r>
          <w:fldChar w:fldCharType="end"/>
        </w:r>
      </w:p>
    </w:sdtContent>
  </w:sdt>
  <w:p w14:paraId="1DF819CA" w14:textId="77777777" w:rsidR="00B36BF6" w:rsidRDefault="00B36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F768" w14:textId="77777777" w:rsidR="008D2369" w:rsidRDefault="008D2369" w:rsidP="00EC3D0A">
      <w:pPr>
        <w:spacing w:after="0" w:line="240" w:lineRule="auto"/>
      </w:pPr>
      <w:r>
        <w:separator/>
      </w:r>
    </w:p>
  </w:footnote>
  <w:footnote w:type="continuationSeparator" w:id="0">
    <w:p w14:paraId="3F585640" w14:textId="77777777" w:rsidR="008D2369" w:rsidRDefault="008D2369" w:rsidP="00EC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759F" w14:textId="77777777" w:rsidR="00091E47" w:rsidRDefault="00091E47">
    <w:pPr>
      <w:pStyle w:val="Zaglavlje"/>
      <w:rPr>
        <w:sz w:val="20"/>
      </w:rPr>
    </w:pPr>
  </w:p>
  <w:p w14:paraId="66356DD9" w14:textId="77777777" w:rsidR="00091E47" w:rsidRPr="00091E47" w:rsidRDefault="00091E47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608"/>
    <w:multiLevelType w:val="hybridMultilevel"/>
    <w:tmpl w:val="72B03F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93859"/>
    <w:multiLevelType w:val="hybridMultilevel"/>
    <w:tmpl w:val="32BCA60A"/>
    <w:lvl w:ilvl="0" w:tplc="382EB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33D6"/>
    <w:multiLevelType w:val="multilevel"/>
    <w:tmpl w:val="8C040A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6F0D53"/>
    <w:multiLevelType w:val="hybridMultilevel"/>
    <w:tmpl w:val="CBB22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C49AD"/>
    <w:multiLevelType w:val="hybridMultilevel"/>
    <w:tmpl w:val="FBF0CBBE"/>
    <w:lvl w:ilvl="0" w:tplc="0CD0C4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66B2"/>
    <w:multiLevelType w:val="hybridMultilevel"/>
    <w:tmpl w:val="28D6E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42F"/>
    <w:multiLevelType w:val="hybridMultilevel"/>
    <w:tmpl w:val="CEBC9C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722DE9"/>
    <w:multiLevelType w:val="hybridMultilevel"/>
    <w:tmpl w:val="05247DC2"/>
    <w:lvl w:ilvl="0" w:tplc="17D467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8371171">
    <w:abstractNumId w:val="5"/>
  </w:num>
  <w:num w:numId="2" w16cid:durableId="2080664861">
    <w:abstractNumId w:val="0"/>
  </w:num>
  <w:num w:numId="3" w16cid:durableId="666786718">
    <w:abstractNumId w:val="3"/>
  </w:num>
  <w:num w:numId="4" w16cid:durableId="86122033">
    <w:abstractNumId w:val="6"/>
  </w:num>
  <w:num w:numId="5" w16cid:durableId="994919132">
    <w:abstractNumId w:val="1"/>
  </w:num>
  <w:num w:numId="6" w16cid:durableId="376975682">
    <w:abstractNumId w:val="7"/>
  </w:num>
  <w:num w:numId="7" w16cid:durableId="559172045">
    <w:abstractNumId w:val="2"/>
  </w:num>
  <w:num w:numId="8" w16cid:durableId="920409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C2D"/>
    <w:rsid w:val="0001480C"/>
    <w:rsid w:val="00040280"/>
    <w:rsid w:val="0008494B"/>
    <w:rsid w:val="00090C85"/>
    <w:rsid w:val="00091406"/>
    <w:rsid w:val="00091E47"/>
    <w:rsid w:val="00092E7A"/>
    <w:rsid w:val="000A2BAF"/>
    <w:rsid w:val="000A619F"/>
    <w:rsid w:val="000A6CFB"/>
    <w:rsid w:val="000B3255"/>
    <w:rsid w:val="000B6E20"/>
    <w:rsid w:val="000C3E44"/>
    <w:rsid w:val="000C55AA"/>
    <w:rsid w:val="000D6BA9"/>
    <w:rsid w:val="000E1FF0"/>
    <w:rsid w:val="000E589D"/>
    <w:rsid w:val="000F475E"/>
    <w:rsid w:val="000F65DC"/>
    <w:rsid w:val="000F7F79"/>
    <w:rsid w:val="00103462"/>
    <w:rsid w:val="00106D46"/>
    <w:rsid w:val="001271F6"/>
    <w:rsid w:val="00152926"/>
    <w:rsid w:val="001612A8"/>
    <w:rsid w:val="001651E3"/>
    <w:rsid w:val="00166222"/>
    <w:rsid w:val="00170BC5"/>
    <w:rsid w:val="00172472"/>
    <w:rsid w:val="00172E01"/>
    <w:rsid w:val="00175BE0"/>
    <w:rsid w:val="00175F04"/>
    <w:rsid w:val="001940D2"/>
    <w:rsid w:val="0019483B"/>
    <w:rsid w:val="001B2C3F"/>
    <w:rsid w:val="001C5B12"/>
    <w:rsid w:val="001D7D60"/>
    <w:rsid w:val="001F7135"/>
    <w:rsid w:val="00213B42"/>
    <w:rsid w:val="00213F75"/>
    <w:rsid w:val="00246C9E"/>
    <w:rsid w:val="00255B49"/>
    <w:rsid w:val="00264EE8"/>
    <w:rsid w:val="00274CE9"/>
    <w:rsid w:val="002B10A5"/>
    <w:rsid w:val="002D1B19"/>
    <w:rsid w:val="002F0639"/>
    <w:rsid w:val="002F1172"/>
    <w:rsid w:val="002F36DF"/>
    <w:rsid w:val="0031005D"/>
    <w:rsid w:val="003101BC"/>
    <w:rsid w:val="003150DD"/>
    <w:rsid w:val="00323F58"/>
    <w:rsid w:val="0033077C"/>
    <w:rsid w:val="00334E8D"/>
    <w:rsid w:val="00345FDA"/>
    <w:rsid w:val="00367BEB"/>
    <w:rsid w:val="00384B95"/>
    <w:rsid w:val="00397A8F"/>
    <w:rsid w:val="003A0FA4"/>
    <w:rsid w:val="003A24DA"/>
    <w:rsid w:val="003A70FB"/>
    <w:rsid w:val="003A7CF0"/>
    <w:rsid w:val="003B3B8D"/>
    <w:rsid w:val="003B503F"/>
    <w:rsid w:val="003B5D2D"/>
    <w:rsid w:val="003B6F6C"/>
    <w:rsid w:val="003E5EF2"/>
    <w:rsid w:val="004013C7"/>
    <w:rsid w:val="004221EC"/>
    <w:rsid w:val="0044526F"/>
    <w:rsid w:val="004453E3"/>
    <w:rsid w:val="00450F44"/>
    <w:rsid w:val="00487F50"/>
    <w:rsid w:val="00490A2E"/>
    <w:rsid w:val="00496DE4"/>
    <w:rsid w:val="004C2A87"/>
    <w:rsid w:val="004D07C4"/>
    <w:rsid w:val="004D3261"/>
    <w:rsid w:val="00531054"/>
    <w:rsid w:val="005A298A"/>
    <w:rsid w:val="005A702B"/>
    <w:rsid w:val="005B0762"/>
    <w:rsid w:val="005B105A"/>
    <w:rsid w:val="00646EBD"/>
    <w:rsid w:val="00660E32"/>
    <w:rsid w:val="00666507"/>
    <w:rsid w:val="006718B0"/>
    <w:rsid w:val="00691262"/>
    <w:rsid w:val="006977B8"/>
    <w:rsid w:val="006A783E"/>
    <w:rsid w:val="006B09A4"/>
    <w:rsid w:val="006D2C21"/>
    <w:rsid w:val="006F5864"/>
    <w:rsid w:val="007064CA"/>
    <w:rsid w:val="00710B16"/>
    <w:rsid w:val="007125DD"/>
    <w:rsid w:val="00716942"/>
    <w:rsid w:val="00720DEC"/>
    <w:rsid w:val="00745897"/>
    <w:rsid w:val="007500D7"/>
    <w:rsid w:val="00754EFB"/>
    <w:rsid w:val="007623FC"/>
    <w:rsid w:val="00781291"/>
    <w:rsid w:val="00790DF7"/>
    <w:rsid w:val="007A4FB3"/>
    <w:rsid w:val="007A630E"/>
    <w:rsid w:val="007B41CC"/>
    <w:rsid w:val="007C144A"/>
    <w:rsid w:val="007E391E"/>
    <w:rsid w:val="007F53C2"/>
    <w:rsid w:val="0080425B"/>
    <w:rsid w:val="00810DAE"/>
    <w:rsid w:val="008169F0"/>
    <w:rsid w:val="00823F1D"/>
    <w:rsid w:val="008243F7"/>
    <w:rsid w:val="00830880"/>
    <w:rsid w:val="008324DC"/>
    <w:rsid w:val="008354C5"/>
    <w:rsid w:val="00835A9E"/>
    <w:rsid w:val="008557C0"/>
    <w:rsid w:val="008773BB"/>
    <w:rsid w:val="00890DF8"/>
    <w:rsid w:val="00890F9A"/>
    <w:rsid w:val="008A02AA"/>
    <w:rsid w:val="008A243B"/>
    <w:rsid w:val="008A34AA"/>
    <w:rsid w:val="008B6DB3"/>
    <w:rsid w:val="008C45D0"/>
    <w:rsid w:val="008C5D2A"/>
    <w:rsid w:val="008D2369"/>
    <w:rsid w:val="008F100F"/>
    <w:rsid w:val="009004B0"/>
    <w:rsid w:val="0090737E"/>
    <w:rsid w:val="00941427"/>
    <w:rsid w:val="00952030"/>
    <w:rsid w:val="0095495C"/>
    <w:rsid w:val="0097315D"/>
    <w:rsid w:val="00974D35"/>
    <w:rsid w:val="0097578F"/>
    <w:rsid w:val="00982A1A"/>
    <w:rsid w:val="00986440"/>
    <w:rsid w:val="00995961"/>
    <w:rsid w:val="009A142A"/>
    <w:rsid w:val="009A5CE3"/>
    <w:rsid w:val="009A7B15"/>
    <w:rsid w:val="009B145F"/>
    <w:rsid w:val="009B1B7D"/>
    <w:rsid w:val="009B42E9"/>
    <w:rsid w:val="009D1706"/>
    <w:rsid w:val="009D3A29"/>
    <w:rsid w:val="009D4BE9"/>
    <w:rsid w:val="009E3036"/>
    <w:rsid w:val="00A115BF"/>
    <w:rsid w:val="00A135DB"/>
    <w:rsid w:val="00A136C2"/>
    <w:rsid w:val="00A1469C"/>
    <w:rsid w:val="00A175D5"/>
    <w:rsid w:val="00A2108E"/>
    <w:rsid w:val="00A23295"/>
    <w:rsid w:val="00A24A20"/>
    <w:rsid w:val="00A26947"/>
    <w:rsid w:val="00A3030E"/>
    <w:rsid w:val="00A43E12"/>
    <w:rsid w:val="00A606F6"/>
    <w:rsid w:val="00A63AA8"/>
    <w:rsid w:val="00AA682C"/>
    <w:rsid w:val="00AC5CAD"/>
    <w:rsid w:val="00AD39D2"/>
    <w:rsid w:val="00AD44E3"/>
    <w:rsid w:val="00AF4C62"/>
    <w:rsid w:val="00AF61C7"/>
    <w:rsid w:val="00B13474"/>
    <w:rsid w:val="00B30B8D"/>
    <w:rsid w:val="00B31799"/>
    <w:rsid w:val="00B34869"/>
    <w:rsid w:val="00B35C73"/>
    <w:rsid w:val="00B36BF6"/>
    <w:rsid w:val="00B52ED5"/>
    <w:rsid w:val="00B55029"/>
    <w:rsid w:val="00B94A13"/>
    <w:rsid w:val="00B9592F"/>
    <w:rsid w:val="00BA4B23"/>
    <w:rsid w:val="00BA5EF9"/>
    <w:rsid w:val="00BB0CA1"/>
    <w:rsid w:val="00BC3694"/>
    <w:rsid w:val="00BD203C"/>
    <w:rsid w:val="00BD7FBC"/>
    <w:rsid w:val="00BF7034"/>
    <w:rsid w:val="00C032D6"/>
    <w:rsid w:val="00C055B5"/>
    <w:rsid w:val="00C12D08"/>
    <w:rsid w:val="00C20717"/>
    <w:rsid w:val="00C21FAA"/>
    <w:rsid w:val="00C24C88"/>
    <w:rsid w:val="00C25AEA"/>
    <w:rsid w:val="00C53A1B"/>
    <w:rsid w:val="00C572AC"/>
    <w:rsid w:val="00C866CC"/>
    <w:rsid w:val="00C900E6"/>
    <w:rsid w:val="00C938DA"/>
    <w:rsid w:val="00C95A12"/>
    <w:rsid w:val="00CA7445"/>
    <w:rsid w:val="00CD5C2D"/>
    <w:rsid w:val="00CE11A5"/>
    <w:rsid w:val="00D05083"/>
    <w:rsid w:val="00D16405"/>
    <w:rsid w:val="00D24476"/>
    <w:rsid w:val="00D247F8"/>
    <w:rsid w:val="00D36DEE"/>
    <w:rsid w:val="00D71078"/>
    <w:rsid w:val="00D74384"/>
    <w:rsid w:val="00D94774"/>
    <w:rsid w:val="00D95B28"/>
    <w:rsid w:val="00DA12A7"/>
    <w:rsid w:val="00DD05A8"/>
    <w:rsid w:val="00DE12BB"/>
    <w:rsid w:val="00DE79E9"/>
    <w:rsid w:val="00DF6242"/>
    <w:rsid w:val="00E070B5"/>
    <w:rsid w:val="00E12673"/>
    <w:rsid w:val="00E13851"/>
    <w:rsid w:val="00E23BCE"/>
    <w:rsid w:val="00E24320"/>
    <w:rsid w:val="00E370DF"/>
    <w:rsid w:val="00E510C1"/>
    <w:rsid w:val="00EA20D3"/>
    <w:rsid w:val="00EB0A07"/>
    <w:rsid w:val="00EB6EFE"/>
    <w:rsid w:val="00EC3D0A"/>
    <w:rsid w:val="00ED2315"/>
    <w:rsid w:val="00ED4005"/>
    <w:rsid w:val="00EE1A04"/>
    <w:rsid w:val="00EF37AC"/>
    <w:rsid w:val="00F0109B"/>
    <w:rsid w:val="00F11042"/>
    <w:rsid w:val="00F30915"/>
    <w:rsid w:val="00F44103"/>
    <w:rsid w:val="00F465B8"/>
    <w:rsid w:val="00F56FED"/>
    <w:rsid w:val="00F70A62"/>
    <w:rsid w:val="00F76A3F"/>
    <w:rsid w:val="00F86E88"/>
    <w:rsid w:val="00FA16DE"/>
    <w:rsid w:val="00FA7C63"/>
    <w:rsid w:val="00FB5B77"/>
    <w:rsid w:val="00FC29A5"/>
    <w:rsid w:val="00FC3BA9"/>
    <w:rsid w:val="00FC7434"/>
    <w:rsid w:val="00FD0402"/>
    <w:rsid w:val="00FD3807"/>
    <w:rsid w:val="00FD58F1"/>
    <w:rsid w:val="00FE1D84"/>
    <w:rsid w:val="00FE1E1C"/>
    <w:rsid w:val="00FE3A0C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3B30"/>
  <w15:docId w15:val="{99D726B2-F17C-4071-8216-24270DCF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91E"/>
    <w:pPr>
      <w:ind w:left="720"/>
      <w:contextualSpacing/>
    </w:pPr>
  </w:style>
  <w:style w:type="table" w:styleId="Reetkatablice">
    <w:name w:val="Table Grid"/>
    <w:basedOn w:val="Obinatablica"/>
    <w:uiPriority w:val="39"/>
    <w:rsid w:val="0044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A4F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A4F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3D0A"/>
  </w:style>
  <w:style w:type="paragraph" w:styleId="Podnoje">
    <w:name w:val="footer"/>
    <w:basedOn w:val="Normal"/>
    <w:link w:val="PodnojeChar"/>
    <w:uiPriority w:val="99"/>
    <w:unhideWhenUsed/>
    <w:rsid w:val="00EC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3D0A"/>
  </w:style>
  <w:style w:type="paragraph" w:styleId="Tekstbalonia">
    <w:name w:val="Balloon Text"/>
    <w:basedOn w:val="Normal"/>
    <w:link w:val="TekstbaloniaChar"/>
    <w:uiPriority w:val="99"/>
    <w:semiHidden/>
    <w:unhideWhenUsed/>
    <w:rsid w:val="0090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37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B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grad@lipik.hr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ipik.hr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senija\AppData\Local\Microsoft\Windows\Temporary%20Internet%20Files\Content.Outlook\NSB1EC6N\grafovi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senija\AppData\Local\Microsoft\Windows\Temporary%20Internet%20Files\Content.Outlook\NSB1EC6N\grafovi%20(2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921138222682447"/>
          <c:y val="0.44371772396374987"/>
          <c:w val="0.53522649088546193"/>
          <c:h val="0.52338113207547166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.11986295181769534"/>
                  <c:y val="4.49953933683500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 Prihodi od poreza 2.186.000,00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7FE-4631-B706-6384C5EAEAF6}"/>
                </c:ext>
              </c:extLst>
            </c:dLbl>
            <c:dLbl>
              <c:idx val="1"/>
              <c:layout>
                <c:manualLayout>
                  <c:x val="-3.6502630463336828E-2"/>
                  <c:y val="-0.181166950029919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 Pomoći iz inozemstva i od subjekata unutar općeg proračuna 4.779.850,00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7FE-4631-B706-6384C5EAEAF6}"/>
                </c:ext>
              </c:extLst>
            </c:dLbl>
            <c:dLbl>
              <c:idx val="2"/>
              <c:layout>
                <c:manualLayout>
                  <c:x val="8.0955375944291169E-3"/>
                  <c:y val="0.214242565276445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64 Prihodi od imovine 537.100,00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7FE-4631-B706-6384C5EAEAF6}"/>
                </c:ext>
              </c:extLst>
            </c:dLbl>
            <c:dLbl>
              <c:idx val="3"/>
              <c:layout>
                <c:manualLayout>
                  <c:x val="-5.403065514868894E-2"/>
                  <c:y val="0.110621610326453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 Prihodi od upravnih i administrativnih pristojbi, pristojbi po posebnim propisima i naknada 980.153,00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7FE-4631-B706-6384C5EAEAF6}"/>
                </c:ext>
              </c:extLst>
            </c:dLbl>
            <c:dLbl>
              <c:idx val="4"/>
              <c:layout>
                <c:manualLayout>
                  <c:x val="-9.6166195245011854E-2"/>
                  <c:y val="-7.83542927158230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 Prihodi od prodaje proizvoda i robe te pruženih usluga, prihodi od donacija 130.000,00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7FE-4631-B706-6384C5EAEAF6}"/>
                </c:ext>
              </c:extLst>
            </c:dLbl>
            <c:dLbl>
              <c:idx val="5"/>
              <c:layout>
                <c:manualLayout>
                  <c:x val="-0.10874741992202432"/>
                  <c:y val="-0.302070847145313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 Kazne, upravne mjere i ostali prihodi 1.200,00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7FE-4631-B706-6384C5EAEAF6}"/>
                </c:ext>
              </c:extLst>
            </c:dLbl>
            <c:dLbl>
              <c:idx val="6"/>
              <c:layout>
                <c:manualLayout>
                  <c:x val="8.997904663947015E-2"/>
                  <c:y val="-0.210504544893287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 Prihodi od prodaje neproizvedene dugotrajne imovine 550.000,00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7FE-4631-B706-6384C5EAEAF6}"/>
                </c:ext>
              </c:extLst>
            </c:dLbl>
            <c:dLbl>
              <c:idx val="7"/>
              <c:layout>
                <c:manualLayout>
                  <c:x val="0.45015254602442134"/>
                  <c:y val="-0.127054462733774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 Prihodi od prodaje proizvedene dugotrajne imovine 1.000,00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7FE-4631-B706-6384C5EAEAF6}"/>
                </c:ext>
              </c:extLst>
            </c:dLbl>
            <c:dLbl>
              <c:idx val="8"/>
              <c:layout>
                <c:manualLayout>
                  <c:x val="0.24525456769360141"/>
                  <c:y val="-0.249807423800613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 Primljeni povrati glavnica danih zajmova 3.000,00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67FE-4631-B706-6384C5EAEAF6}"/>
                </c:ext>
              </c:extLst>
            </c:dLbl>
            <c:dLbl>
              <c:idx val="9"/>
              <c:layout>
                <c:manualLayout>
                  <c:x val="0.27374210339771077"/>
                  <c:y val="9.37402049713628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 Primici od zaduživanja 270.000,00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67FE-4631-B706-6384C5EAEA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multiLvlStrRef>
              <c:f>'[grafovi (2).xlsx]Prohodi i primitci 2026.'!$A$2:$B$11</c:f>
              <c:multiLvlStrCache>
                <c:ptCount val="10"/>
                <c:lvl>
                  <c:pt idx="0">
                    <c:v>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usluga, prihodi od donacija te povrati po protestira</c:v>
                  </c:pt>
                  <c:pt idx="5">
                    <c:v>Kazne, upravne mjere i ostali prihodi</c:v>
                  </c:pt>
                  <c:pt idx="6">
                    <c:v>Prihodi od prodaje neproizvedene dugotrajne imovine</c:v>
                  </c:pt>
                  <c:pt idx="7">
                    <c:v>Prihodi od prodaje proizvedene dugotrajne imovine</c:v>
                  </c:pt>
                  <c:pt idx="8">
                    <c:v>Primljeni povrati glavnica danih zajmova</c:v>
                  </c:pt>
                  <c:pt idx="9">
                    <c:v>Primici od zaduživanja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68</c:v>
                  </c:pt>
                  <c:pt idx="6">
                    <c:v>71</c:v>
                  </c:pt>
                  <c:pt idx="7">
                    <c:v>72</c:v>
                  </c:pt>
                  <c:pt idx="8">
                    <c:v>81</c:v>
                  </c:pt>
                  <c:pt idx="9">
                    <c:v>84</c:v>
                  </c:pt>
                </c:lvl>
              </c:multiLvlStrCache>
            </c:multiLvlStrRef>
          </c:cat>
          <c:val>
            <c:numRef>
              <c:f>'[grafovi (2).xlsx]Prohodi i primitci 2026.'!$C$2:$C$11</c:f>
              <c:numCache>
                <c:formatCode>#,##0.00</c:formatCode>
                <c:ptCount val="10"/>
                <c:pt idx="0">
                  <c:v>2186000</c:v>
                </c:pt>
                <c:pt idx="1">
                  <c:v>4779850</c:v>
                </c:pt>
                <c:pt idx="2">
                  <c:v>537100</c:v>
                </c:pt>
                <c:pt idx="3">
                  <c:v>980153</c:v>
                </c:pt>
                <c:pt idx="4">
                  <c:v>130000</c:v>
                </c:pt>
                <c:pt idx="5">
                  <c:v>1200</c:v>
                </c:pt>
                <c:pt idx="6">
                  <c:v>550000</c:v>
                </c:pt>
                <c:pt idx="7">
                  <c:v>1000</c:v>
                </c:pt>
                <c:pt idx="8">
                  <c:v>3000</c:v>
                </c:pt>
                <c:pt idx="9">
                  <c:v>270000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7FE-4631-B706-6384C5EAEAF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764227642276422"/>
          <c:y val="0.23626681614349776"/>
          <c:w val="0.60315040650406493"/>
          <c:h val="0.6003363228699552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5.1861532552333396E-2"/>
                  <c:y val="-9.6001908852302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 Rashodi za zaposlene 2.231.869,00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7E2-4368-AFE0-BFF324761D13}"/>
                </c:ext>
              </c:extLst>
            </c:dLbl>
            <c:dLbl>
              <c:idx val="1"/>
              <c:layout>
                <c:manualLayout>
                  <c:x val="3.5477434223161131E-2"/>
                  <c:y val="-0.117857074683846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 Materijalni rashodi 1.581.545,00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7E2-4368-AFE0-BFF324761D13}"/>
                </c:ext>
              </c:extLst>
            </c:dLbl>
            <c:dLbl>
              <c:idx val="2"/>
              <c:layout>
                <c:manualLayout>
                  <c:x val="0.16149134178349667"/>
                  <c:y val="-9.49981903887574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 Financijski rashodi 87.900,00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7E2-4368-AFE0-BFF324761D13}"/>
                </c:ext>
              </c:extLst>
            </c:dLbl>
            <c:dLbl>
              <c:idx val="3"/>
              <c:layout>
                <c:manualLayout>
                  <c:x val="4.1203348057102615E-2"/>
                  <c:y val="-1.23993679601708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 Subvencije 71.289,00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7E2-4368-AFE0-BFF324761D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 Pomoći dane u inozemstvo i unutar općeg proračuna 144.200,00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7E2-4368-AFE0-BFF324761D13}"/>
                </c:ext>
              </c:extLst>
            </c:dLbl>
            <c:dLbl>
              <c:idx val="5"/>
              <c:layout>
                <c:manualLayout>
                  <c:x val="-0.13293383106075154"/>
                  <c:y val="1.7194617068606335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Calibri" panose="020F0502020204030204" pitchFamily="34" charset="0"/>
                      </a:defRPr>
                    </a:pPr>
                    <a:r>
                      <a:rPr lang="en-US">
                        <a:latin typeface="Calibri" panose="020F0502020204030204" pitchFamily="34" charset="0"/>
                      </a:rPr>
                      <a:t>37 Naknade građanima i kućanstvima na temelju osiguranja i druge naknade 199.000,00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B7E2-4368-AFE0-BFF324761D13}"/>
                </c:ext>
              </c:extLst>
            </c:dLbl>
            <c:dLbl>
              <c:idx val="6"/>
              <c:layout>
                <c:manualLayout>
                  <c:x val="-9.7301879603759203E-2"/>
                  <c:y val="-3.38167747413926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 Rashodi za donacije, kazne, naknade šteta i kapitalne pomoći 709.050,00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B7E2-4368-AFE0-BFF324761D1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E2-4368-AFE0-BFF324761D13}"/>
                </c:ext>
              </c:extLst>
            </c:dLbl>
            <c:dLbl>
              <c:idx val="8"/>
              <c:layout>
                <c:manualLayout>
                  <c:x val="-5.9788756244179161E-2"/>
                  <c:y val="-9.30793577273428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 Rashodi za nabavu proizvedene dugotrajne imovine 1.228.550,00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7E2-4368-AFE0-BFF324761D13}"/>
                </c:ext>
              </c:extLst>
            </c:dLbl>
            <c:dLbl>
              <c:idx val="9"/>
              <c:layout>
                <c:manualLayout>
                  <c:x val="1.3718144102954873E-3"/>
                  <c:y val="-0.232751707966651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 Rashodi za dodatna ulaganja na nefinancijskoj imovini 661.900,00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7E2-4368-AFE0-BFF324761D13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E2-4368-AFE0-BFF324761D13}"/>
                </c:ext>
              </c:extLst>
            </c:dLbl>
            <c:dLbl>
              <c:idx val="11"/>
              <c:layout>
                <c:manualLayout>
                  <c:x val="0.19197849049356636"/>
                  <c:y val="-8.629444046766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 Izdaci za otplatu glavnice primljenih kredita i zajmova 1.923.000,00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B7E2-4368-AFE0-BFF324761D1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multiLvlStrRef>
              <c:f>'[grafovi (2).xlsx]Rashodi i izdaci 2026. (2)'!$A$1:$B$12</c:f>
              <c:multiLvlStrCache>
                <c:ptCount val="12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Rashodi za donacije, kazne, naknade šteta i kapitalne pomoći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ulaganja u financijske instrumente - dionice i udjele u glavnici</c:v>
                  </c:pt>
                  <c:pt idx="11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53</c:v>
                  </c:pt>
                  <c:pt idx="11">
                    <c:v>54</c:v>
                  </c:pt>
                </c:lvl>
              </c:multiLvlStrCache>
            </c:multiLvlStrRef>
          </c:cat>
          <c:val>
            <c:numRef>
              <c:f>'[grafovi (2).xlsx]Rashodi i izdaci 2026. (2)'!$C$1:$C$12</c:f>
              <c:numCache>
                <c:formatCode>#,##0.00</c:formatCode>
                <c:ptCount val="12"/>
                <c:pt idx="0">
                  <c:v>2231869</c:v>
                </c:pt>
                <c:pt idx="1">
                  <c:v>1581545</c:v>
                </c:pt>
                <c:pt idx="2">
                  <c:v>87900</c:v>
                </c:pt>
                <c:pt idx="3">
                  <c:v>71289</c:v>
                </c:pt>
                <c:pt idx="4">
                  <c:v>144200</c:v>
                </c:pt>
                <c:pt idx="5">
                  <c:v>199000</c:v>
                </c:pt>
                <c:pt idx="6">
                  <c:v>709050</c:v>
                </c:pt>
                <c:pt idx="7">
                  <c:v>0</c:v>
                </c:pt>
                <c:pt idx="8">
                  <c:v>1228550</c:v>
                </c:pt>
                <c:pt idx="9">
                  <c:v>661900</c:v>
                </c:pt>
                <c:pt idx="10">
                  <c:v>0</c:v>
                </c:pt>
                <c:pt idx="11">
                  <c:v>1923000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E2-4368-AFE0-BFF324761D1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7133077621732"/>
          <c:y val="0.36235663840988946"/>
          <c:w val="0.62634379949408125"/>
          <c:h val="0.60031847133757965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0.21243159964870931"/>
                  <c:y val="-0.108124209989215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00101 GRADSKO VIJEĆE 119.050,00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3AD-482A-A3D0-1514066BDB2E}"/>
                </c:ext>
              </c:extLst>
            </c:dLbl>
            <c:dLbl>
              <c:idx val="1"/>
              <c:layout>
                <c:manualLayout>
                  <c:x val="0.11704379123724883"/>
                  <c:y val="8.98313290735565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00201 URED GRADONAČELNIKA 82.900,00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3AD-482A-A3D0-1514066BDB2E}"/>
                </c:ext>
              </c:extLst>
            </c:dLbl>
            <c:dLbl>
              <c:idx val="2"/>
              <c:layout>
                <c:manualLayout>
                  <c:x val="-0.19454016949025318"/>
                  <c:y val="-0.224705449189985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00301 JEDINSTVENI UPRAVNI ODJEL 7.108.548,00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3AD-482A-A3D0-1514066BDB2E}"/>
                </c:ext>
              </c:extLst>
            </c:dLbl>
            <c:dLbl>
              <c:idx val="3"/>
              <c:layout>
                <c:manualLayout>
                  <c:x val="-0.11408127725693011"/>
                  <c:y val="6.99221875616063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00302 DJEČJI VRTIĆ KOCKICA LIPIK 1.265.300,00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3AD-482A-A3D0-1514066BDB2E}"/>
                </c:ext>
              </c:extLst>
            </c:dLbl>
            <c:dLbl>
              <c:idx val="4"/>
              <c:layout>
                <c:manualLayout>
                  <c:x val="-0.17053361656770977"/>
                  <c:y val="-3.05425417183676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00303 GRADSKA KNJIŽNICA I ČITAONICA LIPIK 78.050,00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3AD-482A-A3D0-1514066BDB2E}"/>
                </c:ext>
              </c:extLst>
            </c:dLbl>
            <c:dLbl>
              <c:idx val="5"/>
              <c:layout>
                <c:manualLayout>
                  <c:x val="1.7508425722285191E-2"/>
                  <c:y val="-4.0912701633945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Glava 00304 JAVNA USTANOVA ZA OČUVANJE BAŠTINE LIPIK 184.455,00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3AD-482A-A3D0-1514066BDB2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'[grafovi.xlsx]Nositelji 2026.'!$A$2:$A$7</c:f>
              <c:strCache>
                <c:ptCount val="6"/>
                <c:pt idx="0">
                  <c:v>Glava 00101 GRADSKO VIJEĆE</c:v>
                </c:pt>
                <c:pt idx="1">
                  <c:v>Glava 00201 URED GRADONAČELNIKA</c:v>
                </c:pt>
                <c:pt idx="2">
                  <c:v>Glava 00301 JEDINSTVENI UPRAVNI ODJEL</c:v>
                </c:pt>
                <c:pt idx="3">
                  <c:v>Glava 00302 DJEČJI VRTIĆ KOCKICA LIPIK</c:v>
                </c:pt>
                <c:pt idx="4">
                  <c:v>Glava 00303 GRADSKA KNJIŽNICA I ČITAONICA LIPIK</c:v>
                </c:pt>
                <c:pt idx="5">
                  <c:v>Glava 00304 JAVNA USTANOVA ZA OČUVANJE BAŠTINE LIPIK</c:v>
                </c:pt>
              </c:strCache>
            </c:strRef>
          </c:cat>
          <c:val>
            <c:numRef>
              <c:f>'[grafovi.xlsx]Nositelji 2026.'!$B$2:$B$7</c:f>
              <c:numCache>
                <c:formatCode>#,##0.00</c:formatCode>
                <c:ptCount val="6"/>
                <c:pt idx="0">
                  <c:v>119050</c:v>
                </c:pt>
                <c:pt idx="1">
                  <c:v>82900</c:v>
                </c:pt>
                <c:pt idx="2">
                  <c:v>7108548</c:v>
                </c:pt>
                <c:pt idx="3">
                  <c:v>1265300</c:v>
                </c:pt>
                <c:pt idx="4">
                  <c:v>78050</c:v>
                </c:pt>
                <c:pt idx="5">
                  <c:v>184455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AD-482A-A3D0-1514066BDB2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1000"/>
      </a:pPr>
      <a:endParaRPr lang="sr-Latn-R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69560878243513"/>
          <c:y val="0.27526595744680848"/>
          <c:w val="0.58308383233532934"/>
          <c:h val="0.56344984802431619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1.8179389252989991E-2"/>
                  <c:y val="-0.115576909269320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01 Opće javne usluge 1.325.890,00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3BB-4567-AAA4-585C908F8386}"/>
                </c:ext>
              </c:extLst>
            </c:dLbl>
            <c:dLbl>
              <c:idx val="1"/>
              <c:layout>
                <c:manualLayout>
                  <c:x val="4.6993218287833781E-2"/>
                  <c:y val="-6.37893999952133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03 Javni red i sigurnost 149.420,00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3BB-4567-AAA4-585C908F8386}"/>
                </c:ext>
              </c:extLst>
            </c:dLbl>
            <c:dLbl>
              <c:idx val="2"/>
              <c:layout>
                <c:manualLayout>
                  <c:x val="3.1638691121693624E-2"/>
                  <c:y val="-0.133042146327453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04 Ekonomski poslovi 1.845.859,00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3BB-4567-AAA4-585C908F8386}"/>
                </c:ext>
              </c:extLst>
            </c:dLbl>
            <c:dLbl>
              <c:idx val="3"/>
              <c:layout>
                <c:manualLayout>
                  <c:x val="0.31836229116570008"/>
                  <c:y val="-4.41869300911854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05 Zaštita okoliša 255.500,00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3BB-4567-AAA4-585C908F8386}"/>
                </c:ext>
              </c:extLst>
            </c:dLbl>
            <c:dLbl>
              <c:idx val="4"/>
              <c:layout>
                <c:manualLayout>
                  <c:x val="-0.19945758090118976"/>
                  <c:y val="-2.6595744680851063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Calibri" panose="020F0502020204030204" pitchFamily="34" charset="0"/>
                      </a:defRPr>
                    </a:pPr>
                    <a:r>
                      <a:rPr lang="en-US">
                        <a:latin typeface="Calibri" panose="020F0502020204030204" pitchFamily="34" charset="0"/>
                      </a:rPr>
                      <a:t>FUNKCIJSKA KLASIFIKACIJA 06 Usluge unapređenja stanovanja i zajednice 271.350,00</a:t>
                    </a:r>
                  </a:p>
                </c:rich>
              </c:tx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3BB-4567-AAA4-585C908F8386}"/>
                </c:ext>
              </c:extLst>
            </c:dLbl>
            <c:dLbl>
              <c:idx val="5"/>
              <c:layout>
                <c:manualLayout>
                  <c:x val="0.11486534804406934"/>
                  <c:y val="1.09042553191489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07 Zdravstvo 23.000,00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3BB-4567-AAA4-585C908F8386}"/>
                </c:ext>
              </c:extLst>
            </c:dLbl>
            <c:dLbl>
              <c:idx val="6"/>
              <c:layout>
                <c:manualLayout>
                  <c:x val="-7.2620899932418631E-2"/>
                  <c:y val="-0.293578728190891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08 Rekreacija, kultura i religija 1.067.415,00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3BB-4567-AAA4-585C908F8386}"/>
                </c:ext>
              </c:extLst>
            </c:dLbl>
            <c:dLbl>
              <c:idx val="7"/>
              <c:layout>
                <c:manualLayout>
                  <c:x val="-2.0837655397865685E-2"/>
                  <c:y val="-0.172803831701888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09 Obrazovanje 1.469.200,00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3BB-4567-AAA4-585C908F8386}"/>
                </c:ext>
              </c:extLst>
            </c:dLbl>
            <c:dLbl>
              <c:idx val="8"/>
              <c:layout>
                <c:manualLayout>
                  <c:x val="5.7988354000660096E-2"/>
                  <c:y val="-1.15767776368379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FUNKCIJSKA KLASIFIKACIJA 10 Socijalna zaštita 507.669,00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3BB-4567-AAA4-585C908F83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'[grafovi.xlsx]Funkcijska klasifikacija'!$A$1:$A$9</c:f>
              <c:strCache>
                <c:ptCount val="9"/>
                <c:pt idx="0">
                  <c:v>FUNKCIJSKA KLASIFIKACIJA 01 Opće javne usluge</c:v>
                </c:pt>
                <c:pt idx="1">
                  <c:v>FUNKCIJSKA KLASIFIKACIJA 03 Javni red i sigurnost</c:v>
                </c:pt>
                <c:pt idx="2">
                  <c:v>FUNKCIJSKA KLASIFIKACIJA 04 Ekonomski poslovi</c:v>
                </c:pt>
                <c:pt idx="3">
                  <c:v>FUNKCIJSKA KLASIFIKACIJA 05 Zaštita okoliša</c:v>
                </c:pt>
                <c:pt idx="4">
                  <c:v>FUNKCIJSKA KLASIFIKACIJA 06 Usluge unapređenja stanovanja i zajednice</c:v>
                </c:pt>
                <c:pt idx="5">
                  <c:v>FUNKCIJSKA KLASIFIKACIJA 07 Zdravstvo</c:v>
                </c:pt>
                <c:pt idx="6">
                  <c:v>FUNKCIJSKA KLASIFIKACIJA 08 Rekreacija, kultura i religija</c:v>
                </c:pt>
                <c:pt idx="7">
                  <c:v>FUNKCIJSKA KLASIFIKACIJA 09 Obrazovanje</c:v>
                </c:pt>
                <c:pt idx="8">
                  <c:v>FUNKCIJSKA KLASIFIKACIJA 10 Socijalna zaštita</c:v>
                </c:pt>
              </c:strCache>
            </c:strRef>
          </c:cat>
          <c:val>
            <c:numRef>
              <c:f>'[grafovi.xlsx]Funkcijska klasifikacija'!$B$1:$B$9</c:f>
              <c:numCache>
                <c:formatCode>#,##0.00</c:formatCode>
                <c:ptCount val="9"/>
                <c:pt idx="0">
                  <c:v>1325890</c:v>
                </c:pt>
                <c:pt idx="1">
                  <c:v>149420</c:v>
                </c:pt>
                <c:pt idx="2">
                  <c:v>1845859</c:v>
                </c:pt>
                <c:pt idx="3">
                  <c:v>255500</c:v>
                </c:pt>
                <c:pt idx="4">
                  <c:v>271350</c:v>
                </c:pt>
                <c:pt idx="5">
                  <c:v>23000</c:v>
                </c:pt>
                <c:pt idx="6">
                  <c:v>1067415</c:v>
                </c:pt>
                <c:pt idx="7">
                  <c:v>1469200</c:v>
                </c:pt>
                <c:pt idx="8">
                  <c:v>507669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3BB-4567-AAA4-585C908F838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0.16582</cdr:x>
      <cdr:y>0</cdr:y>
    </cdr:from>
    <cdr:to>
      <cdr:x>0.7118</cdr:x>
      <cdr:y>0.09565</cdr:y>
    </cdr:to>
    <cdr:pic>
      <cdr:nvPicPr>
        <cdr:cNvPr id="3" name="chart" title="PRIHODI I PRIMICI ZA 2026. GODINU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55040" y="0"/>
          <a:ext cx="3144520" cy="40237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0.1974</cdr:x>
      <cdr:y>0</cdr:y>
    </cdr:from>
    <cdr:to>
      <cdr:x>0.80004</cdr:x>
      <cdr:y>0.0888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biLevel thresh="50000"/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27843" y="0"/>
          <a:ext cx="3137946" cy="37216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0.2164</cdr:x>
      <cdr:y>0.02062</cdr:y>
    </cdr:from>
    <cdr:to>
      <cdr:x>0.74255</cdr:x>
      <cdr:y>0.09573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53161" y="71119"/>
          <a:ext cx="2803820" cy="259081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0.26796</cdr:x>
      <cdr:y>0</cdr:y>
    </cdr:from>
    <cdr:to>
      <cdr:x>0.68263</cdr:x>
      <cdr:y>0.13701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biLevel thresh="50000"/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363958" y="0"/>
          <a:ext cx="2110761" cy="51435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64FC-02F2-49CC-85ED-7BEB10C6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Zvonko Novokmet</cp:lastModifiedBy>
  <cp:revision>55</cp:revision>
  <cp:lastPrinted>2025-12-30T13:12:00Z</cp:lastPrinted>
  <dcterms:created xsi:type="dcterms:W3CDTF">2025-12-30T13:40:00Z</dcterms:created>
  <dcterms:modified xsi:type="dcterms:W3CDTF">2025-11-18T11:42:00Z</dcterms:modified>
</cp:coreProperties>
</file>